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B02" w:rsidRDefault="00AE0B02" w:rsidP="00AE0B02">
      <w:pPr>
        <w:ind w:right="83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№1</w:t>
      </w:r>
    </w:p>
    <w:p w:rsidR="00AE0B02" w:rsidRDefault="00AE0B02" w:rsidP="00AE0B02">
      <w:pPr>
        <w:ind w:right="83"/>
        <w:jc w:val="right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AE0B02" w:rsidRDefault="00AE0B02" w:rsidP="00AE0B02">
      <w:pPr>
        <w:ind w:right="-851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                   ТЕХНИЧЕСКА  СПЕЦИФИКАЦИЯ</w:t>
      </w:r>
    </w:p>
    <w:p w:rsidR="00AE0B02" w:rsidRDefault="00AE0B02" w:rsidP="00AE0B0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AE0B02" w:rsidRDefault="00AE0B02" w:rsidP="00296C82">
      <w:pPr>
        <w:spacing w:after="160" w:line="256" w:lineRule="auto"/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</w:t>
      </w:r>
      <w:r w:rsidRPr="00AE0B02">
        <w:rPr>
          <w:rFonts w:ascii="Times New Roman" w:eastAsiaTheme="minorHAnsi" w:hAnsi="Times New Roman"/>
          <w:sz w:val="24"/>
          <w:szCs w:val="24"/>
        </w:rPr>
        <w:t>а</w:t>
      </w:r>
      <w:r>
        <w:rPr>
          <w:rFonts w:ascii="Times New Roman" w:eastAsiaTheme="minorHAnsi" w:hAnsi="Times New Roman"/>
          <w:sz w:val="24"/>
          <w:szCs w:val="24"/>
        </w:rPr>
        <w:t xml:space="preserve"> провеждане на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 обществена поръчка с предмет</w:t>
      </w:r>
      <w:r>
        <w:rPr>
          <w:rFonts w:ascii="Times New Roman" w:eastAsiaTheme="minorHAnsi" w:hAnsi="Times New Roman"/>
          <w:sz w:val="24"/>
          <w:szCs w:val="24"/>
        </w:rPr>
        <w:t>: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0B02">
        <w:rPr>
          <w:rFonts w:ascii="Times New Roman" w:eastAsiaTheme="minorHAnsi" w:hAnsi="Times New Roman" w:cstheme="minorBidi"/>
          <w:sz w:val="24"/>
          <w:szCs w:val="24"/>
        </w:rPr>
        <w:t xml:space="preserve">„Доставка на </w:t>
      </w:r>
      <w:proofErr w:type="spellStart"/>
      <w:r w:rsidRPr="00AE0B02">
        <w:rPr>
          <w:rFonts w:ascii="Times New Roman" w:eastAsiaTheme="minorHAnsi" w:hAnsi="Times New Roman" w:cstheme="minorBidi"/>
          <w:sz w:val="24"/>
          <w:szCs w:val="24"/>
        </w:rPr>
        <w:t>нерециклирана</w:t>
      </w:r>
      <w:proofErr w:type="spellEnd"/>
      <w:r w:rsidRPr="00AE0B02">
        <w:rPr>
          <w:rFonts w:ascii="Times New Roman" w:eastAsiaTheme="minorHAnsi" w:hAnsi="Times New Roman" w:cstheme="minorBidi"/>
          <w:sz w:val="24"/>
          <w:szCs w:val="24"/>
        </w:rPr>
        <w:t xml:space="preserve"> копирна хартия формат А4, необходима за отпечатване на електронни фишове по ЗДвП</w:t>
      </w:r>
      <w:r w:rsidRPr="00AE0B02">
        <w:rPr>
          <w:rFonts w:ascii="Times New Roman" w:eastAsiaTheme="minorHAnsi" w:hAnsi="Times New Roman"/>
          <w:sz w:val="24"/>
          <w:szCs w:val="24"/>
        </w:rPr>
        <w:t>”</w:t>
      </w:r>
    </w:p>
    <w:p w:rsidR="00296C82" w:rsidRDefault="00296C82" w:rsidP="00296C82">
      <w:pPr>
        <w:spacing w:after="160" w:line="256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 xml:space="preserve">Обществената поръчка е за доставка на </w:t>
      </w:r>
      <w:proofErr w:type="spellStart"/>
      <w:r w:rsidRPr="00AE0B02">
        <w:rPr>
          <w:rFonts w:ascii="Times New Roman" w:eastAsiaTheme="minorHAnsi" w:hAnsi="Times New Roman"/>
          <w:sz w:val="24"/>
          <w:szCs w:val="24"/>
        </w:rPr>
        <w:t>нерециклирана</w:t>
      </w:r>
      <w:proofErr w:type="spellEnd"/>
      <w:r w:rsidRPr="00AE0B02">
        <w:rPr>
          <w:rFonts w:ascii="Times New Roman" w:eastAsiaTheme="minorHAnsi" w:hAnsi="Times New Roman"/>
          <w:sz w:val="24"/>
          <w:szCs w:val="24"/>
        </w:rPr>
        <w:t xml:space="preserve"> копирна хартия, формат А4.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812"/>
        <w:gridCol w:w="1843"/>
        <w:gridCol w:w="1637"/>
      </w:tblGrid>
      <w:tr w:rsidR="00AE0B02" w:rsidRPr="00AE0B02" w:rsidTr="00717712">
        <w:trPr>
          <w:trHeight w:val="403"/>
        </w:trPr>
        <w:tc>
          <w:tcPr>
            <w:tcW w:w="56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Наименование/характеристики</w:t>
            </w:r>
          </w:p>
        </w:tc>
        <w:tc>
          <w:tcPr>
            <w:tcW w:w="1843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Ед. мярка</w:t>
            </w:r>
          </w:p>
        </w:tc>
        <w:tc>
          <w:tcPr>
            <w:tcW w:w="1637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</w:tr>
      <w:tr w:rsidR="00AE0B02" w:rsidRPr="00AE0B02" w:rsidTr="00717712">
        <w:trPr>
          <w:trHeight w:val="595"/>
        </w:trPr>
        <w:tc>
          <w:tcPr>
            <w:tcW w:w="56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Нерециклирана</w:t>
            </w:r>
            <w:proofErr w:type="spellEnd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 xml:space="preserve"> копирна хартия - 80 </w:t>
            </w:r>
            <w:proofErr w:type="spellStart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гр</w:t>
            </w:r>
            <w:proofErr w:type="spellEnd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/м2, формат А4, 500 листа в опаковка</w:t>
            </w:r>
          </w:p>
        </w:tc>
        <w:tc>
          <w:tcPr>
            <w:tcW w:w="1843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опаковка</w:t>
            </w:r>
          </w:p>
        </w:tc>
        <w:tc>
          <w:tcPr>
            <w:tcW w:w="1637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10 000</w:t>
            </w:r>
          </w:p>
        </w:tc>
      </w:tr>
    </w:tbl>
    <w:p w:rsidR="00AE0B02" w:rsidRPr="00AE0B02" w:rsidRDefault="00AE0B02" w:rsidP="00AE0B02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Копирната хартия се доставя в стандартна опаковка</w:t>
      </w:r>
      <w:r>
        <w:rPr>
          <w:rFonts w:ascii="Times New Roman" w:eastAsiaTheme="minorHAnsi" w:hAnsi="Times New Roman"/>
          <w:sz w:val="24"/>
          <w:szCs w:val="24"/>
        </w:rPr>
        <w:t xml:space="preserve"> по 500 </w:t>
      </w:r>
      <w:r>
        <w:rPr>
          <w:rFonts w:ascii="Times New Roman" w:eastAsiaTheme="minorHAnsi" w:hAnsi="Times New Roman"/>
          <w:sz w:val="24"/>
          <w:szCs w:val="24"/>
          <w:lang w:val="en-US"/>
        </w:rPr>
        <w:t>(</w:t>
      </w:r>
      <w:r>
        <w:rPr>
          <w:rFonts w:ascii="Times New Roman" w:eastAsiaTheme="minorHAnsi" w:hAnsi="Times New Roman"/>
          <w:sz w:val="24"/>
          <w:szCs w:val="24"/>
        </w:rPr>
        <w:t>петстотин)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 листа в пакет,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5 </w:t>
      </w:r>
      <w:r w:rsidRPr="00AE0B02">
        <w:rPr>
          <w:rFonts w:ascii="Times New Roman" w:eastAsiaTheme="minorHAnsi" w:hAnsi="Times New Roman"/>
          <w:sz w:val="24"/>
          <w:szCs w:val="24"/>
        </w:rPr>
        <w:t>пакета в кашон.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Предлаганата копирна хартия трябва да е с показатели, отговарящи на изискванията на възложителя, описани в таблицата</w:t>
      </w:r>
      <w:r w:rsidR="000C5460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- техническа спецификация. Трябва да е подходяща за двустранно копиране, за високоскоростни копирни машини, лазерни и мастиленоструйни принтери. 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В офертата участникът задължително посочва марката и производителя на предлаганата копирна хартия и подробно описва нейните показатели, съобразно техническата спецификация.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Листата следва да са пакетирани след форматиране при пълно обезпрашаване, да не отделят прахообразни и други частици, полепващи по детайлите на копирните машини и принтерите, и затрудняващи или препятстващи работата им.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Изискванията на възложителя към показателите на копирната хартия са: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04"/>
        <w:gridCol w:w="5387"/>
        <w:gridCol w:w="3685"/>
      </w:tblGrid>
      <w:tr w:rsidR="001965CE" w:rsidRPr="00F125EE" w:rsidTr="000C5460">
        <w:trPr>
          <w:trHeight w:val="524"/>
        </w:trPr>
        <w:tc>
          <w:tcPr>
            <w:tcW w:w="704" w:type="dxa"/>
          </w:tcPr>
          <w:p w:rsidR="001965CE" w:rsidRPr="001965CE" w:rsidRDefault="001965CE" w:rsidP="0071771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1965CE" w:rsidRPr="001965CE" w:rsidRDefault="001965CE" w:rsidP="007177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на показателя </w:t>
            </w:r>
            <w:r w:rsidRPr="001965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>мерна единица</w:t>
            </w:r>
            <w:r w:rsidRPr="001965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3685" w:type="dxa"/>
          </w:tcPr>
          <w:p w:rsidR="001965CE" w:rsidRPr="001965CE" w:rsidRDefault="001965CE" w:rsidP="0071771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 xml:space="preserve">Изискване на възложителя </w:t>
            </w:r>
          </w:p>
        </w:tc>
      </w:tr>
      <w:tr w:rsidR="001965CE" w:rsidRPr="00F125EE" w:rsidTr="000C5460">
        <w:trPr>
          <w:trHeight w:val="431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Style w:val="FontStyle13"/>
                <w:sz w:val="24"/>
                <w:szCs w:val="24"/>
              </w:rPr>
              <w:t>Формат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Style w:val="FontStyle13"/>
                <w:sz w:val="24"/>
                <w:szCs w:val="24"/>
              </w:rPr>
              <w:t>А4</w:t>
            </w:r>
          </w:p>
        </w:tc>
      </w:tr>
      <w:tr w:rsidR="001965CE" w:rsidRPr="00F125EE" w:rsidTr="000C5460">
        <w:trPr>
          <w:trHeight w:val="467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Style w:val="FontStyle13"/>
                <w:sz w:val="24"/>
                <w:szCs w:val="24"/>
              </w:rPr>
              <w:t>Маса на единица площ (</w:t>
            </w:r>
            <w:r w:rsidRPr="00751216">
              <w:rPr>
                <w:rStyle w:val="FontStyle13"/>
                <w:sz w:val="24"/>
                <w:szCs w:val="24"/>
                <w:lang w:val="en-US"/>
              </w:rPr>
              <w:t>g</w:t>
            </w:r>
            <w:r w:rsidR="00751216">
              <w:rPr>
                <w:rStyle w:val="FontStyle13"/>
                <w:sz w:val="24"/>
                <w:szCs w:val="24"/>
              </w:rPr>
              <w:t>.</w:t>
            </w:r>
            <w:r w:rsidRPr="00751216">
              <w:rPr>
                <w:rStyle w:val="FontStyle13"/>
                <w:sz w:val="24"/>
                <w:szCs w:val="24"/>
                <w:lang w:val="en-US"/>
              </w:rPr>
              <w:t>/m2)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80 ±1,5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g</w:t>
            </w:r>
            <w:r w:rsidR="00751216">
              <w:rPr>
                <w:rFonts w:ascii="Times New Roman" w:hAnsi="Times New Roman"/>
                <w:sz w:val="24"/>
                <w:szCs w:val="24"/>
              </w:rPr>
              <w:t>.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/m2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1965CE" w:rsidRPr="00F125EE" w:rsidTr="000C5460">
        <w:trPr>
          <w:trHeight w:val="361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CIE Белота D65/10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(+UV)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Min. 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1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65CE" w:rsidRPr="00F125EE" w:rsidTr="000C5460">
        <w:trPr>
          <w:trHeight w:val="397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Непрозрачност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</w:rPr>
              <w:t>. 91 %</w:t>
            </w:r>
          </w:p>
        </w:tc>
      </w:tr>
      <w:tr w:rsidR="001965CE" w:rsidRPr="00F125EE" w:rsidTr="000C5460">
        <w:trPr>
          <w:trHeight w:val="447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Съдържание на влага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Max. 5.2 %</w:t>
            </w:r>
          </w:p>
        </w:tc>
      </w:tr>
      <w:tr w:rsidR="001965CE" w:rsidRPr="00F125EE" w:rsidTr="000C5460">
        <w:trPr>
          <w:trHeight w:val="341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Дебелина на листа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микрометри)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</w:rPr>
              <w:t>. 105</w:t>
            </w:r>
          </w:p>
        </w:tc>
      </w:tr>
      <w:tr w:rsidR="001965CE" w:rsidRPr="00F125EE" w:rsidTr="000C5460">
        <w:trPr>
          <w:trHeight w:val="519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ISO </w:t>
            </w:r>
            <w:r w:rsidR="00BB0E5A" w:rsidRPr="00751216">
              <w:rPr>
                <w:rFonts w:ascii="Times New Roman" w:hAnsi="Times New Roman"/>
                <w:sz w:val="24"/>
                <w:szCs w:val="24"/>
              </w:rPr>
              <w:t xml:space="preserve">степен на белота </w:t>
            </w:r>
            <w:r w:rsidR="00BB0E5A"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BB0E5A" w:rsidRPr="00751216">
              <w:rPr>
                <w:rFonts w:ascii="Times New Roman" w:hAnsi="Times New Roman"/>
                <w:sz w:val="24"/>
                <w:szCs w:val="24"/>
              </w:rPr>
              <w:t>яркост)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</w:rPr>
              <w:t>. 95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965CE" w:rsidRPr="00F125EE" w:rsidTr="000C5460">
        <w:trPr>
          <w:trHeight w:val="413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Грапавост по </w:t>
            </w:r>
            <w:proofErr w:type="spellStart"/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Bendtsen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(ml./min)</w:t>
            </w:r>
          </w:p>
        </w:tc>
        <w:tc>
          <w:tcPr>
            <w:tcW w:w="3685" w:type="dxa"/>
          </w:tcPr>
          <w:p w:rsidR="001965CE" w:rsidRPr="00751216" w:rsidRDefault="00F92ACF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200±5</w:t>
            </w:r>
            <w:bookmarkStart w:id="0" w:name="_GoBack"/>
            <w:bookmarkEnd w:id="0"/>
            <w:r w:rsidR="001965CE" w:rsidRPr="00751216">
              <w:rPr>
                <w:rFonts w:ascii="Times New Roman" w:hAnsi="Times New Roman"/>
                <w:sz w:val="24"/>
                <w:szCs w:val="24"/>
              </w:rPr>
              <w:t>0 ml./</w:t>
            </w:r>
            <w:proofErr w:type="spellStart"/>
            <w:r w:rsidR="001965CE"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</w:p>
        </w:tc>
      </w:tr>
    </w:tbl>
    <w:p w:rsidR="001965CE" w:rsidRDefault="001965CE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AE0B02" w:rsidRPr="00AE0B02" w:rsidRDefault="00AE0B02" w:rsidP="00250F61">
      <w:pPr>
        <w:spacing w:after="160" w:line="256" w:lineRule="auto"/>
        <w:ind w:firstLine="708"/>
        <w:jc w:val="both"/>
        <w:rPr>
          <w:rFonts w:ascii="Times New Roman" w:eastAsiaTheme="minorHAnsi" w:hAnsi="Times New Roman" w:cstheme="minorBidi"/>
          <w:bCs/>
          <w:iCs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lastRenderedPageBreak/>
        <w:t xml:space="preserve">Съответствието на предлаганата от участника копирна хартия с изискванията на възложителя към показателите на копирната хартия 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се доказват с </w:t>
      </w:r>
      <w:r w:rsidRPr="00AE0B02">
        <w:rPr>
          <w:rFonts w:ascii="Times New Roman" w:eastAsiaTheme="minorHAnsi" w:hAnsi="Times New Roman" w:cstheme="minorBidi"/>
          <w:b/>
          <w:bCs/>
          <w:iCs/>
          <w:sz w:val="24"/>
          <w:szCs w:val="24"/>
        </w:rPr>
        <w:t>протокол от изпитване от акредитирана лаборатория</w:t>
      </w:r>
      <w:r w:rsidR="00BB0E5A">
        <w:rPr>
          <w:rFonts w:ascii="Times New Roman" w:eastAsiaTheme="minorHAnsi" w:hAnsi="Times New Roman" w:cstheme="minorBidi"/>
          <w:bCs/>
          <w:iCs/>
          <w:sz w:val="24"/>
          <w:szCs w:val="24"/>
          <w:lang w:val="en-US"/>
        </w:rPr>
        <w:t xml:space="preserve"> 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>–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оригинал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с мокър печат и подпис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или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заверено копие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с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мокър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печат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>, подпис, име и фамилия на служителя на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съответната </w:t>
      </w:r>
      <w:r w:rsidR="00051FD7">
        <w:rPr>
          <w:rFonts w:ascii="Times New Roman" w:eastAsiaTheme="minorHAnsi" w:hAnsi="Times New Roman" w:cstheme="minorBidi"/>
          <w:bCs/>
          <w:iCs/>
          <w:sz w:val="24"/>
          <w:szCs w:val="24"/>
        </w:rPr>
        <w:t>акредитирана лаборатория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>, издаден не по-рано от шест месеца преди датата за подаване на офертата и се прилага към представената от участника оферта. Сравнява се посочената в протокола средн</w:t>
      </w:r>
      <w:r w:rsidR="00C4742E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а стойност, без +/- отклонения 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>на</w:t>
      </w:r>
      <w:r w:rsidR="00C4742E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изпитването по всеки показател с изискванията на възложителя към показателите на копирната хартия, посочени в таблицата.   </w:t>
      </w:r>
    </w:p>
    <w:p w:rsidR="008074C5" w:rsidRDefault="008074C5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 w:cstheme="minorBidi"/>
          <w:bCs/>
          <w:iCs/>
          <w:sz w:val="24"/>
          <w:szCs w:val="24"/>
        </w:rPr>
      </w:pPr>
      <w:r w:rsidRPr="008074C5">
        <w:rPr>
          <w:rFonts w:ascii="Times New Roman" w:eastAsiaTheme="minorHAnsi" w:hAnsi="Times New Roman" w:cstheme="minorBidi"/>
          <w:bCs/>
          <w:iCs/>
          <w:sz w:val="24"/>
          <w:szCs w:val="24"/>
        </w:rPr>
        <w:t>В случаите, когато доставените стоки имат скрити недостатъци или несъответствия с изисканите характеристики, които Възложителят не е могъл и не е бил длъжен да установи при приемането на стоката и подписването на приемо-предавателен протокол, Възложителят има право да предяви рекламация пред Изпълнителя. В тези случаи се съставя констативен протокол, подписан от представители на Възложителя и Изпълнителя. Изпълнителят за своя сметка подменя стоката в срок до 5 работни дни от датата на подписване на констативния протокол. Ако недостатъкът прави стоката негодна за ползване по предназначение, Изпълнителят е длъжен да я замени с нова стока със същите или с по-добри параметри за своя сметка.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 w:cstheme="minorBidi"/>
          <w:bCs/>
          <w:iCs/>
          <w:sz w:val="24"/>
          <w:szCs w:val="24"/>
        </w:rPr>
      </w:pP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>Участникът да декларира, че копирната хартия ще бъде нова, неизползвана преди това и отговаряща на критериите за качество, съгласно българското и европейското законодателство и ще представи декларация за произход на изделията при извършване на доставката.</w:t>
      </w:r>
    </w:p>
    <w:p w:rsidR="00D73F60" w:rsidRDefault="00D73F60"/>
    <w:sectPr w:rsidR="00D73F60" w:rsidSect="00AE0B02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8C2"/>
    <w:rsid w:val="00051FD7"/>
    <w:rsid w:val="000C5460"/>
    <w:rsid w:val="001965CE"/>
    <w:rsid w:val="00250F61"/>
    <w:rsid w:val="0028436D"/>
    <w:rsid w:val="00296C82"/>
    <w:rsid w:val="00461F4E"/>
    <w:rsid w:val="00624E63"/>
    <w:rsid w:val="00751216"/>
    <w:rsid w:val="008074C5"/>
    <w:rsid w:val="00AE0B02"/>
    <w:rsid w:val="00B568C2"/>
    <w:rsid w:val="00BB0E5A"/>
    <w:rsid w:val="00C4742E"/>
    <w:rsid w:val="00CD3C1B"/>
    <w:rsid w:val="00D100C5"/>
    <w:rsid w:val="00D73F60"/>
    <w:rsid w:val="00E8129D"/>
    <w:rsid w:val="00F9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6C18"/>
  <w15:chartTrackingRefBased/>
  <w15:docId w15:val="{53242807-2A3F-44D6-B320-5770F9D6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B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E0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1965CE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G. Ivanova</dc:creator>
  <cp:keywords/>
  <dc:description/>
  <cp:lastModifiedBy>Iva G. Ivanova</cp:lastModifiedBy>
  <cp:revision>3</cp:revision>
  <dcterms:created xsi:type="dcterms:W3CDTF">2019-03-05T08:39:00Z</dcterms:created>
  <dcterms:modified xsi:type="dcterms:W3CDTF">2019-03-05T08:39:00Z</dcterms:modified>
</cp:coreProperties>
</file>