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FB7" w:rsidRPr="00B94FB7" w:rsidRDefault="00B94FB7" w:rsidP="00B94FB7">
      <w:pPr>
        <w:spacing w:after="0" w:line="320" w:lineRule="exact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B94FB7">
        <w:rPr>
          <w:rFonts w:ascii="Times New Roman" w:hAnsi="Times New Roman" w:cs="Times New Roman"/>
          <w:b/>
          <w:i/>
          <w:sz w:val="24"/>
          <w:szCs w:val="24"/>
        </w:rPr>
        <w:t>Образец №7.1.</w:t>
      </w:r>
    </w:p>
    <w:p w:rsidR="00B94FB7" w:rsidRDefault="00B94FB7" w:rsidP="00B94FB7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B94FB7" w:rsidRDefault="00B94FB7" w:rsidP="00B94FB7">
      <w:pPr>
        <w:spacing w:after="0" w:line="320" w:lineRule="exact"/>
        <w:rPr>
          <w:rFonts w:ascii="Times New Roman" w:hAnsi="Times New Roman" w:cs="Times New Roman"/>
          <w:sz w:val="24"/>
          <w:szCs w:val="24"/>
        </w:rPr>
      </w:pPr>
    </w:p>
    <w:p w:rsidR="00B94FB7" w:rsidRPr="00B94FB7" w:rsidRDefault="00B94FB7" w:rsidP="00B94FB7">
      <w:pPr>
        <w:spacing w:after="0" w:line="320" w:lineRule="exact"/>
        <w:rPr>
          <w:rFonts w:ascii="Times New Roman" w:hAnsi="Times New Roman" w:cs="Times New Roman"/>
          <w:b/>
          <w:sz w:val="24"/>
          <w:szCs w:val="24"/>
        </w:rPr>
      </w:pPr>
    </w:p>
    <w:p w:rsidR="00B94FB7" w:rsidRDefault="00B94FB7" w:rsidP="00B94FB7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 w:rsidRPr="00B94FB7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B94FB7" w:rsidRDefault="00B94FB7" w:rsidP="00B94FB7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 w:rsidRPr="00B94FB7">
        <w:rPr>
          <w:rFonts w:ascii="Times New Roman" w:hAnsi="Times New Roman" w:cs="Times New Roman"/>
          <w:b/>
          <w:sz w:val="24"/>
          <w:szCs w:val="24"/>
        </w:rPr>
        <w:t>ДИРЕКТОРА 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94FB7">
        <w:rPr>
          <w:rFonts w:ascii="Times New Roman" w:hAnsi="Times New Roman" w:cs="Times New Roman"/>
          <w:b/>
          <w:sz w:val="24"/>
          <w:szCs w:val="24"/>
        </w:rPr>
        <w:t xml:space="preserve">ДИРЕКЦИЯ </w:t>
      </w:r>
    </w:p>
    <w:p w:rsidR="00B94FB7" w:rsidRPr="00B94FB7" w:rsidRDefault="00B94FB7" w:rsidP="00B94FB7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„УПРАВЛЕНИЕ НА </w:t>
      </w:r>
      <w:r w:rsidRPr="00B94FB7">
        <w:rPr>
          <w:rFonts w:ascii="Times New Roman" w:hAnsi="Times New Roman" w:cs="Times New Roman"/>
          <w:b/>
          <w:sz w:val="24"/>
          <w:szCs w:val="24"/>
        </w:rPr>
        <w:t>СОБСТВЕНОСТТА И СОЦИАЛНИ ДЕЙНОСТИ” – МВР</w:t>
      </w:r>
    </w:p>
    <w:p w:rsidR="00A77FA7" w:rsidRPr="00B94FB7" w:rsidRDefault="00B94FB7" w:rsidP="00B94FB7">
      <w:pPr>
        <w:spacing w:after="0" w:line="320" w:lineRule="exact"/>
        <w:ind w:left="5245"/>
        <w:rPr>
          <w:rFonts w:ascii="Times New Roman" w:hAnsi="Times New Roman" w:cs="Times New Roman"/>
          <w:b/>
          <w:sz w:val="24"/>
          <w:szCs w:val="24"/>
        </w:rPr>
      </w:pPr>
      <w:r w:rsidRPr="00B94FB7">
        <w:rPr>
          <w:rFonts w:ascii="Times New Roman" w:hAnsi="Times New Roman" w:cs="Times New Roman"/>
          <w:b/>
          <w:sz w:val="24"/>
          <w:szCs w:val="24"/>
        </w:rPr>
        <w:t>гр. София, ул. „Княз Борис І“ № 124</w:t>
      </w:r>
    </w:p>
    <w:p w:rsidR="00B94FB7" w:rsidRDefault="00B94FB7" w:rsidP="00B94FB7">
      <w:pPr>
        <w:spacing w:after="0" w:line="320" w:lineRule="exact"/>
        <w:ind w:left="5670"/>
        <w:rPr>
          <w:rFonts w:ascii="Times New Roman" w:hAnsi="Times New Roman" w:cs="Times New Roman"/>
          <w:sz w:val="24"/>
          <w:szCs w:val="24"/>
        </w:rPr>
      </w:pPr>
    </w:p>
    <w:p w:rsidR="00B94FB7" w:rsidRDefault="00B94FB7" w:rsidP="00B94FB7">
      <w:pPr>
        <w:spacing w:after="0" w:line="320" w:lineRule="exact"/>
        <w:ind w:left="5670"/>
        <w:rPr>
          <w:rFonts w:ascii="Times New Roman" w:hAnsi="Times New Roman" w:cs="Times New Roman"/>
          <w:sz w:val="24"/>
          <w:szCs w:val="24"/>
        </w:rPr>
      </w:pPr>
    </w:p>
    <w:p w:rsidR="00B94FB7" w:rsidRPr="00B94FB7" w:rsidRDefault="00B94FB7" w:rsidP="00B94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ЗА ИЗПЪЛНЕНИЕ НА ПОРЪЧКАТА</w:t>
      </w:r>
    </w:p>
    <w:p w:rsidR="00B94FB7" w:rsidRDefault="00B94FB7" w:rsidP="00B94FB7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94FB7" w:rsidRPr="00B94FB7" w:rsidRDefault="00B94FB7" w:rsidP="00B94FB7">
      <w:pPr>
        <w:spacing w:after="0" w:line="32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предмет:</w:t>
      </w:r>
    </w:p>
    <w:p w:rsidR="00B94FB7" w:rsidRPr="00B94FB7" w:rsidRDefault="00B94FB7" w:rsidP="00B94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противокуршумни</w:t>
      </w:r>
      <w:proofErr w:type="spellEnd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жилетки” по Обособена позиция 1:</w:t>
      </w:r>
    </w:p>
    <w:p w:rsidR="00B94FB7" w:rsidRPr="00B94FB7" w:rsidRDefault="00B94FB7" w:rsidP="00B94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противокуршумна</w:t>
      </w:r>
      <w:proofErr w:type="spellEnd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жилетка за скрито носене с ниво на защита, клас IIIА+7,62х25мм+нож”</w:t>
      </w:r>
    </w:p>
    <w:p w:rsidR="00B94FB7" w:rsidRPr="00B94FB7" w:rsidRDefault="00B94FB7" w:rsidP="00B94FB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B94FB7" w:rsidRPr="00B94FB7" w:rsidRDefault="00B94FB7" w:rsidP="00B94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от:</w:t>
      </w: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.................................................................................................…………</w:t>
      </w:r>
    </w:p>
    <w:p w:rsidR="00B94FB7" w:rsidRPr="00B94FB7" w:rsidRDefault="00B94FB7" w:rsidP="00B94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B94FB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/наименование на участника/</w:t>
      </w:r>
    </w:p>
    <w:p w:rsidR="00B94FB7" w:rsidRDefault="00B94FB7" w:rsidP="00B94F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4FB7" w:rsidRPr="00B94FB7" w:rsidRDefault="00B94FB7" w:rsidP="00B94FB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УВАЖАЕМИ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ГОСПОДИН ДИРЕКТОР</w:t>
      </w: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</w:p>
    <w:p w:rsidR="00B94FB7" w:rsidRPr="00B94FB7" w:rsidRDefault="00B94FB7" w:rsidP="00B94FB7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запознаване с документацията за участие в ограничена процедура за възлагане на обществена поръчка с предмет </w:t>
      </w:r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„Доставка на </w:t>
      </w:r>
      <w:proofErr w:type="spellStart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противокуршумни</w:t>
      </w:r>
      <w:proofErr w:type="spellEnd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жилетки по обособена позиция 1: „Доставка на </w:t>
      </w:r>
      <w:proofErr w:type="spellStart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противокуршумна</w:t>
      </w:r>
      <w:proofErr w:type="spellEnd"/>
      <w:r w:rsidRPr="00B94FB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жилетка за скрито носене с ниво на защита, клас IIIА+7,62х25мм+нож”,</w:t>
      </w:r>
    </w:p>
    <w:p w:rsidR="00B94FB7" w:rsidRPr="00B94FB7" w:rsidRDefault="00B94FB7" w:rsidP="00B94FB7">
      <w:pPr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>Ние,………………………………………, БУЛСТАТ или ЕИК ……………., адрес по регистрация ………………………………………… ви представяме нашето предложение за изпълнение на поръчката.</w:t>
      </w:r>
    </w:p>
    <w:p w:rsidR="00B94FB7" w:rsidRPr="00B94FB7" w:rsidRDefault="00B94FB7" w:rsidP="00B94FB7">
      <w:pPr>
        <w:tabs>
          <w:tab w:val="left" w:pos="1134"/>
        </w:tabs>
        <w:spacing w:after="0" w:line="320" w:lineRule="exact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Съгласни сме и се задължаваме при изпълнението на поръчката да изпълним всички раздели от Техническата спецификация, съгласно поставените от възложителя изисквания:</w:t>
      </w:r>
    </w:p>
    <w:p w:rsidR="00B94FB7" w:rsidRPr="00B94FB7" w:rsidRDefault="00B94FB7" w:rsidP="00B94FB7">
      <w:pPr>
        <w:numPr>
          <w:ilvl w:val="0"/>
          <w:numId w:val="1"/>
        </w:numPr>
        <w:tabs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Декларираме, че сме съгласни с информацията от Техническата спецификация, относно съответната обособена позиция, както и с документацията за обществената поръчка.</w:t>
      </w:r>
    </w:p>
    <w:p w:rsidR="00B94FB7" w:rsidRPr="00B94FB7" w:rsidRDefault="00B94FB7" w:rsidP="00B94FB7">
      <w:pPr>
        <w:numPr>
          <w:ilvl w:val="0"/>
          <w:numId w:val="1"/>
        </w:numPr>
        <w:tabs>
          <w:tab w:val="left" w:pos="993"/>
        </w:tabs>
        <w:spacing w:after="0" w:line="320" w:lineRule="exact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Предлаганият от нас артикул е ……………..</w:t>
      </w:r>
      <w:r w:rsidRPr="00B94FB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(марка), </w:t>
      </w:r>
      <w:r w:rsidRPr="00B94FB7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…………………</w:t>
      </w:r>
      <w:r w:rsidRPr="00B94FB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 xml:space="preserve">(модел) </w:t>
      </w:r>
      <w:r w:rsidRPr="00B94FB7">
        <w:rPr>
          <w:rFonts w:ascii="Times New Roman" w:eastAsia="Times New Roman" w:hAnsi="Times New Roman" w:cs="Times New Roman"/>
          <w:snapToGrid w:val="0"/>
          <w:sz w:val="24"/>
          <w:szCs w:val="24"/>
          <w:lang w:eastAsia="bg-BG"/>
        </w:rPr>
        <w:t>и ………………………</w:t>
      </w:r>
      <w:r w:rsidRPr="00B94FB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bg-BG"/>
        </w:rPr>
        <w:t>(производител).</w:t>
      </w:r>
    </w:p>
    <w:p w:rsidR="003D4006" w:rsidRDefault="003D4006" w:rsidP="00B94FB7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94FB7" w:rsidRDefault="00B94FB7" w:rsidP="00B94FB7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4FB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Предлагаме да изпълним поръчката, съгласно следните изисквания на Възложителя:</w:t>
      </w:r>
    </w:p>
    <w:p w:rsidR="003E0965" w:rsidRDefault="003E0965" w:rsidP="00B94FB7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6"/>
        <w:gridCol w:w="5760"/>
        <w:gridCol w:w="3255"/>
      </w:tblGrid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Pr="003E0965" w:rsidRDefault="003E096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5760" w:type="dxa"/>
            <w:shd w:val="clear" w:color="auto" w:fill="E7E6E6" w:themeFill="background2"/>
          </w:tcPr>
          <w:p w:rsidR="003E0965" w:rsidRPr="003E0965" w:rsidRDefault="003E0965" w:rsidP="003E096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                            Изискване на Възложителя</w:t>
            </w:r>
          </w:p>
        </w:tc>
        <w:tc>
          <w:tcPr>
            <w:tcW w:w="3255" w:type="dxa"/>
            <w:shd w:val="clear" w:color="auto" w:fill="E7E6E6" w:themeFill="background2"/>
          </w:tcPr>
          <w:p w:rsidR="003E0965" w:rsidRPr="003E0965" w:rsidRDefault="003E0965" w:rsidP="003E096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Предложение на участника</w:t>
            </w: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1. 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Предназначение — да осигурява надеждна защита на служителите от куршуми на пистолети, револверни патрони и от хладно оръжие.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2. 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Състав на изделието — основна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за скрито носене.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към балистичната защита: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3.1.</w:t>
            </w:r>
          </w:p>
        </w:tc>
        <w:tc>
          <w:tcPr>
            <w:tcW w:w="5760" w:type="dxa"/>
          </w:tcPr>
          <w:p w:rsidR="003E0965" w:rsidRPr="003E0965" w:rsidRDefault="003E0965" w:rsidP="003E0965">
            <w:pPr>
              <w:widowControl w:val="0"/>
              <w:shd w:val="clear" w:color="auto" w:fill="FFFFFF"/>
              <w:spacing w:line="32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</w:pPr>
            <w:proofErr w:type="spellStart"/>
            <w:r w:rsidRPr="003E096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  <w:t>жилетка да осигурява ниво на защита</w:t>
            </w:r>
            <w:r w:rsidRPr="003E0965">
              <w:rPr>
                <w:rFonts w:ascii="Times New Roman" w:eastAsia="Times New Roman" w:hAnsi="Times New Roman" w:cs="Times New Roman"/>
                <w:b/>
                <w:color w:val="000000"/>
                <w:spacing w:val="-13"/>
                <w:sz w:val="24"/>
                <w:szCs w:val="24"/>
                <w:lang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b/>
                <w:color w:val="000000"/>
                <w:spacing w:val="-13"/>
                <w:sz w:val="24"/>
                <w:szCs w:val="24"/>
                <w:lang w:val="en-US" w:eastAsia="bg-BG"/>
              </w:rPr>
              <w:t>III</w:t>
            </w:r>
            <w:r w:rsidRPr="003E0965">
              <w:rPr>
                <w:rFonts w:ascii="Times New Roman" w:eastAsia="Times New Roman" w:hAnsi="Times New Roman" w:cs="Times New Roman"/>
                <w:b/>
                <w:color w:val="000000"/>
                <w:spacing w:val="-13"/>
                <w:sz w:val="24"/>
                <w:szCs w:val="24"/>
                <w:lang w:eastAsia="bg-BG"/>
              </w:rPr>
              <w:t>А,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ru-RU"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  <w:t xml:space="preserve">съгласно </w:t>
            </w:r>
            <w:r w:rsidRPr="003E0965">
              <w:rPr>
                <w:rFonts w:ascii="Times New Roman" w:eastAsia="Times New Roman" w:hAnsi="Times New Roman" w:cs="Times New Roman"/>
                <w:b/>
                <w:color w:val="000000"/>
                <w:spacing w:val="-13"/>
                <w:sz w:val="24"/>
                <w:szCs w:val="24"/>
                <w:lang w:val="en-US" w:eastAsia="bg-BG"/>
              </w:rPr>
              <w:t>NIJ</w:t>
            </w:r>
            <w:r w:rsidRPr="003E0965">
              <w:rPr>
                <w:rFonts w:ascii="Times New Roman" w:eastAsia="Times New Roman" w:hAnsi="Times New Roman" w:cs="Times New Roman"/>
                <w:b/>
                <w:color w:val="000000"/>
                <w:spacing w:val="-13"/>
                <w:sz w:val="24"/>
                <w:szCs w:val="24"/>
                <w:lang w:val="ru-RU"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b/>
                <w:color w:val="000000"/>
                <w:spacing w:val="-13"/>
                <w:sz w:val="24"/>
                <w:szCs w:val="24"/>
                <w:lang w:eastAsia="bg-BG"/>
              </w:rPr>
              <w:t>0101.04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bg-BG"/>
              </w:rPr>
              <w:t>или еквивалентен стандарт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bg-BG"/>
              </w:rPr>
              <w:t xml:space="preserve"> по цялата си 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bg-BG"/>
              </w:rPr>
              <w:t>защитна площ. Тестови куршуми:</w:t>
            </w:r>
          </w:p>
          <w:p w:rsidR="003E0965" w:rsidRPr="003E0965" w:rsidRDefault="003E0965" w:rsidP="003E0965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num" w:pos="0"/>
                <w:tab w:val="left" w:pos="730"/>
              </w:tabs>
              <w:spacing w:line="320" w:lineRule="exact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lastRenderedPageBreak/>
              <w:t xml:space="preserve">9х19 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Para FMJ (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с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цяла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месингова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ризница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)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и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скорост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V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=436±9 m/s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AU" w:eastAsia="bg-BG"/>
              </w:rPr>
              <w:t>;</w:t>
            </w:r>
          </w:p>
          <w:p w:rsidR="003E0965" w:rsidRPr="003E0965" w:rsidRDefault="003E0965" w:rsidP="003E0965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num" w:pos="0"/>
                <w:tab w:val="left" w:pos="730"/>
              </w:tabs>
              <w:spacing w:line="320" w:lineRule="exact"/>
              <w:ind w:firstLine="46"/>
              <w:jc w:val="both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.44 Magnum 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SJHP (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полуоблечен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с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месингова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ризница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с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отвор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при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върха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) и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>скорост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AU"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V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=436±9 m/</w:t>
            </w:r>
            <w:proofErr w:type="gram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AU" w:eastAsia="bg-BG"/>
              </w:rPr>
              <w:t xml:space="preserve"> </w:t>
            </w:r>
            <w:r w:rsidRPr="003E0965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>.</w:t>
            </w:r>
            <w:proofErr w:type="gramEnd"/>
          </w:p>
          <w:p w:rsidR="003E0965" w:rsidRPr="003E0965" w:rsidRDefault="003E0965" w:rsidP="003E0965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num" w:pos="0"/>
              </w:tabs>
              <w:spacing w:line="320" w:lineRule="exact"/>
              <w:ind w:firstLine="46"/>
              <w:jc w:val="both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en-AU"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7,62х25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mm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ТТ с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цяла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биметална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(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помеднена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стомана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)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ризница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и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>скорост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AU" w:eastAsia="bg-BG"/>
              </w:rPr>
              <w:t xml:space="preserve"> V</w:t>
            </w: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=440±9 m/s.</w:t>
            </w:r>
          </w:p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3.2.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Максимална дълбочина на травмата съгласно NIJ 0101.04 или еквивалентен стандарт -  не повече от 44 mm.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 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Изисквания към защитата от хладно оръжие: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4.1.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Ниво на защита на </w:t>
            </w:r>
            <w:proofErr w:type="spellStart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от хладно оръжие - ниво 1 съгласно NIJ 0115.00 или еквивалентен стандарт;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4.2.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Проникване на ножове Р1, S1 при енергия Е1=24±0,50 J - не повече от 7 mm, съгласно NIJ 0115.00 или еквивалентен стандарт;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4.3. </w:t>
            </w:r>
          </w:p>
        </w:tc>
        <w:tc>
          <w:tcPr>
            <w:tcW w:w="5760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E096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Проникване на ножове Р1, S1 при енергия Е2=36±0,60 J - не повече от 20 mm, съгласно NIJ 0115.00 или еквивалентен стандарт.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Конструктивни и ергономични изисквания:</w:t>
            </w:r>
          </w:p>
        </w:tc>
        <w:tc>
          <w:tcPr>
            <w:tcW w:w="3255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5.1.</w:t>
            </w:r>
          </w:p>
        </w:tc>
        <w:tc>
          <w:tcPr>
            <w:tcW w:w="5760" w:type="dxa"/>
          </w:tcPr>
          <w:p w:rsidR="003E0965" w:rsidRDefault="00FA603D" w:rsidP="00703192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Защитна площ — не по-малка от 0,32 </w:t>
            </w:r>
            <w:r w:rsidR="00703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</w:t>
            </w:r>
            <w:r w:rsidRPr="0070319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bg-BG"/>
              </w:rPr>
              <w:t>2</w:t>
            </w: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,за размер L (52-54) и пълно покритие на торса и препокриване на балистичните панели от 3</w:t>
            </w:r>
            <w:r w:rsidR="00703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 5</w:t>
            </w:r>
            <w:r w:rsidR="00703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0</w:t>
            </w: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703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mm</w:t>
            </w: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 страничната област;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5.2.</w:t>
            </w:r>
          </w:p>
        </w:tc>
        <w:tc>
          <w:tcPr>
            <w:tcW w:w="5760" w:type="dxa"/>
          </w:tcPr>
          <w:p w:rsidR="003E0965" w:rsidRDefault="00FA603D" w:rsidP="00703192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Маса на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противокуршумната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жилетка — не по-голяма от 3,150 </w:t>
            </w:r>
            <w:r w:rsidR="007031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kg</w:t>
            </w: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за размер L (52-54);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5.3.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Външния калъф да е изработен от текстилен плат „памук-полиестер” в съотношение 40%±5% - памук и  60%±5% - полиестер;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5.4.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Наличие на „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спейсър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(мрежа) от вътрешната страна на калъфа, която да осигурява вентилация на тялото на ползвателя;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5.5.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Регулирането на жилетката по височина да се извършва посредством ленти тип „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Велкро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или еквивалент, разположени в областта на раменете;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5.6.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страничната област да разполагат с еластични лепящи се ленти, които да осигуряват фиксиране на жилетката към тялото на ползвателя;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5.7.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Цвят на жилетката — бял;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5.8.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Необходими бройки от размерите: L-25%; XL-65% и XXL-10%;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5.9.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Балистичните панели да са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сваляеми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калъфа, водоустойчиви и да имат от вътрешната страна етикети съгласно NIJ 0101.04. или еквивалентен стандарт;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5.10.</w:t>
            </w:r>
          </w:p>
        </w:tc>
        <w:tc>
          <w:tcPr>
            <w:tcW w:w="5760" w:type="dxa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Джобовете, в които се поставят балистичните панели да се затварят посредством цип или ленти тип „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Велкро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” или еквивалент.</w:t>
            </w: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A603D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6. </w:t>
            </w:r>
          </w:p>
        </w:tc>
        <w:tc>
          <w:tcPr>
            <w:tcW w:w="5760" w:type="dxa"/>
          </w:tcPr>
          <w:p w:rsidR="00FA603D" w:rsidRPr="00FA603D" w:rsidRDefault="00FA603D" w:rsidP="00FA603D">
            <w:pPr>
              <w:widowControl w:val="0"/>
              <w:shd w:val="clear" w:color="auto" w:fill="FFFFFF"/>
              <w:tabs>
                <w:tab w:val="left" w:pos="1134"/>
              </w:tabs>
              <w:spacing w:line="32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</w:pP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>Срок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>на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>годност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val="en-AU" w:eastAsia="bg-BG"/>
              </w:rPr>
              <w:t xml:space="preserve"> </w:t>
            </w:r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—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срокът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в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който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противокуршумната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жилетка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запазва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характеристики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 xml:space="preserve">те по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т.т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bg-BG"/>
              </w:rPr>
              <w:t>. 3 и 4</w:t>
            </w:r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,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да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не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е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по-малък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от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пет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 xml:space="preserve"> </w:t>
            </w:r>
            <w:proofErr w:type="spellStart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години</w:t>
            </w:r>
            <w:proofErr w:type="spellEnd"/>
            <w:r w:rsidRPr="00FA603D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val="en-AU" w:eastAsia="bg-BG"/>
              </w:rPr>
              <w:t>.</w:t>
            </w:r>
          </w:p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5" w:type="dxa"/>
          </w:tcPr>
          <w:p w:rsidR="003E0965" w:rsidRDefault="003E0965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5760" w:type="dxa"/>
          </w:tcPr>
          <w:p w:rsidR="003E0965" w:rsidRDefault="00FA603D" w:rsidP="00B20A1A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Гаранция на външния калъф - не по-малко от </w:t>
            </w:r>
            <w:r w:rsidR="00B20A1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24 (</w:t>
            </w:r>
            <w:r w:rsidR="00B20A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двадесет и четири) месеца</w:t>
            </w: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3255" w:type="dxa"/>
          </w:tcPr>
          <w:p w:rsidR="003E0965" w:rsidRDefault="003E096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FA603D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5760" w:type="dxa"/>
          </w:tcPr>
          <w:p w:rsidR="003E0965" w:rsidRDefault="00FA603D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A603D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Изпитванията за балистична защита и защита от хладно оръжие да се извършат при следните условия:</w:t>
            </w:r>
          </w:p>
        </w:tc>
        <w:tc>
          <w:tcPr>
            <w:tcW w:w="3255" w:type="dxa"/>
          </w:tcPr>
          <w:p w:rsidR="003E0965" w:rsidRDefault="00FA603D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DC041A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8.1.</w:t>
            </w:r>
          </w:p>
        </w:tc>
        <w:tc>
          <w:tcPr>
            <w:tcW w:w="5760" w:type="dxa"/>
          </w:tcPr>
          <w:p w:rsidR="003E0965" w:rsidRDefault="00DC041A" w:rsidP="005642EA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Необходимо количество </w:t>
            </w:r>
            <w:proofErr w:type="spellStart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</w:t>
            </w:r>
            <w:proofErr w:type="spellEnd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жилетки - 3 (три) бр. </w:t>
            </w:r>
            <w:proofErr w:type="spellStart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Противокуршумните</w:t>
            </w:r>
            <w:proofErr w:type="spellEnd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жилетк</w:t>
            </w:r>
            <w:r w:rsidR="005642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се разделя</w:t>
            </w:r>
            <w:r w:rsidR="005642E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6 (шест) балистични панела (БП);</w:t>
            </w:r>
          </w:p>
        </w:tc>
        <w:tc>
          <w:tcPr>
            <w:tcW w:w="3255" w:type="dxa"/>
          </w:tcPr>
          <w:p w:rsidR="003E0965" w:rsidRDefault="003E096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DC041A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</w:t>
            </w:r>
          </w:p>
        </w:tc>
        <w:tc>
          <w:tcPr>
            <w:tcW w:w="5760" w:type="dxa"/>
          </w:tcPr>
          <w:p w:rsidR="003E0965" w:rsidRDefault="00DC041A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Схема на изпитване:</w:t>
            </w:r>
          </w:p>
        </w:tc>
        <w:tc>
          <w:tcPr>
            <w:tcW w:w="3255" w:type="dxa"/>
          </w:tcPr>
          <w:p w:rsidR="003E0965" w:rsidRDefault="00DC041A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</w:t>
            </w: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DC041A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8.2.1.</w:t>
            </w:r>
          </w:p>
        </w:tc>
        <w:tc>
          <w:tcPr>
            <w:tcW w:w="5760" w:type="dxa"/>
          </w:tcPr>
          <w:p w:rsidR="00DC041A" w:rsidRPr="00DC041A" w:rsidRDefault="00DC041A" w:rsidP="00DC041A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1 — сух;</w:t>
            </w:r>
          </w:p>
          <w:p w:rsidR="00DC041A" w:rsidRPr="00DC041A" w:rsidRDefault="00DC041A" w:rsidP="00DC041A">
            <w:pPr>
              <w:pStyle w:val="ListParagraph"/>
              <w:numPr>
                <w:ilvl w:val="0"/>
                <w:numId w:val="4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9х19mm </w:t>
            </w:r>
            <w:proofErr w:type="spellStart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и V=436±9 m/s;</w:t>
            </w:r>
          </w:p>
          <w:p w:rsidR="003E0965" w:rsidRPr="00DC041A" w:rsidRDefault="00DC041A" w:rsidP="00DC041A">
            <w:pPr>
              <w:pStyle w:val="ListParagraph"/>
              <w:numPr>
                <w:ilvl w:val="0"/>
                <w:numId w:val="4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44 </w:t>
            </w:r>
            <w:proofErr w:type="spellStart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DC041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и V=436±9 m/s.</w:t>
            </w:r>
          </w:p>
        </w:tc>
        <w:tc>
          <w:tcPr>
            <w:tcW w:w="3255" w:type="dxa"/>
          </w:tcPr>
          <w:p w:rsidR="003E0965" w:rsidRDefault="003E096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37719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8.2.2.</w:t>
            </w:r>
          </w:p>
        </w:tc>
        <w:tc>
          <w:tcPr>
            <w:tcW w:w="5760" w:type="dxa"/>
          </w:tcPr>
          <w:p w:rsidR="00377195" w:rsidRPr="00377195" w:rsidRDefault="00377195" w:rsidP="00377195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71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2 — сух;</w:t>
            </w:r>
          </w:p>
          <w:p w:rsidR="003E0965" w:rsidRPr="00377195" w:rsidRDefault="00377195" w:rsidP="00377195">
            <w:pPr>
              <w:pStyle w:val="ListParagraph"/>
              <w:numPr>
                <w:ilvl w:val="0"/>
                <w:numId w:val="5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37719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изстрела с боеприпас кал.7,62x25mm TT с биметална ризница и V=440±9 m/s.</w:t>
            </w:r>
          </w:p>
        </w:tc>
        <w:tc>
          <w:tcPr>
            <w:tcW w:w="3255" w:type="dxa"/>
          </w:tcPr>
          <w:p w:rsidR="003E0965" w:rsidRDefault="003E096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8.2.3</w:t>
            </w:r>
          </w:p>
        </w:tc>
        <w:tc>
          <w:tcPr>
            <w:tcW w:w="5760" w:type="dxa"/>
          </w:tcPr>
          <w:p w:rsidR="00D2750F" w:rsidRPr="00D2750F" w:rsidRDefault="00D2750F" w:rsidP="00D2750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3  — мокър след дъждуване съгласно NIJ 0101.04 или еквивалентен стандарт:</w:t>
            </w:r>
          </w:p>
          <w:p w:rsidR="00D2750F" w:rsidRPr="00D2750F" w:rsidRDefault="00D2750F" w:rsidP="00D2750F">
            <w:pPr>
              <w:pStyle w:val="ListParagraph"/>
              <w:numPr>
                <w:ilvl w:val="0"/>
                <w:numId w:val="6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9х19mm </w:t>
            </w:r>
            <w:proofErr w:type="spellStart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Para</w:t>
            </w:r>
            <w:proofErr w:type="spellEnd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FMJ и V=436±9 m/s;</w:t>
            </w:r>
          </w:p>
          <w:p w:rsidR="00D2750F" w:rsidRPr="00D2750F" w:rsidRDefault="00D2750F" w:rsidP="00D2750F">
            <w:pPr>
              <w:pStyle w:val="ListParagraph"/>
              <w:numPr>
                <w:ilvl w:val="0"/>
                <w:numId w:val="6"/>
              </w:num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3 изстрела с боеприпас кал. 44 </w:t>
            </w:r>
            <w:proofErr w:type="spellStart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Magnum</w:t>
            </w:r>
            <w:proofErr w:type="spellEnd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SJHP и V=436±9 m/s.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8.2.4.</w:t>
            </w:r>
          </w:p>
        </w:tc>
        <w:tc>
          <w:tcPr>
            <w:tcW w:w="5760" w:type="dxa"/>
          </w:tcPr>
          <w:p w:rsidR="00D2750F" w:rsidRPr="00D2750F" w:rsidRDefault="00D2750F" w:rsidP="00D2750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4  — мокър след дъждуване съгласно NIJ 0101.04 или еквивалентен стандарт:</w:t>
            </w:r>
          </w:p>
          <w:p w:rsidR="00D2750F" w:rsidRPr="00D2750F" w:rsidRDefault="00D2750F" w:rsidP="00D2750F">
            <w:pPr>
              <w:pStyle w:val="ListParagraph"/>
              <w:numPr>
                <w:ilvl w:val="0"/>
                <w:numId w:val="8"/>
              </w:numPr>
              <w:spacing w:line="320" w:lineRule="exact"/>
              <w:ind w:left="69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изстрела с боеприпас кал.7,62x25mm TT с биметална ризница и V=440±9 m/s.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8.2.5.</w:t>
            </w:r>
          </w:p>
        </w:tc>
        <w:tc>
          <w:tcPr>
            <w:tcW w:w="5760" w:type="dxa"/>
          </w:tcPr>
          <w:p w:rsidR="00D2750F" w:rsidRPr="00D2750F" w:rsidRDefault="00D2750F" w:rsidP="00D2750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5  — сух:</w:t>
            </w:r>
          </w:p>
          <w:p w:rsidR="00D2750F" w:rsidRPr="00D2750F" w:rsidRDefault="00D2750F" w:rsidP="00D2750F">
            <w:pPr>
              <w:pStyle w:val="ListParagraph"/>
              <w:numPr>
                <w:ilvl w:val="0"/>
                <w:numId w:val="8"/>
              </w:numPr>
              <w:spacing w:line="320" w:lineRule="exact"/>
              <w:ind w:left="69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ножове Р1, S1 с енергия Е1, Е2 съгласно NIJ 0115.00 или еквивалентен стандарт - 6 пускания.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8.2.6.</w:t>
            </w:r>
          </w:p>
        </w:tc>
        <w:tc>
          <w:tcPr>
            <w:tcW w:w="5760" w:type="dxa"/>
          </w:tcPr>
          <w:p w:rsidR="00D2750F" w:rsidRPr="00D2750F" w:rsidRDefault="00D2750F" w:rsidP="00D2750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БП 6  — мокър след дъждуване съгласно NIJ 0101.04 или еквивалентен стандарт:</w:t>
            </w:r>
          </w:p>
          <w:p w:rsidR="00D2750F" w:rsidRPr="00D2750F" w:rsidRDefault="00D2750F" w:rsidP="00D2750F">
            <w:pPr>
              <w:pStyle w:val="ListParagraph"/>
              <w:numPr>
                <w:ilvl w:val="0"/>
                <w:numId w:val="8"/>
              </w:numPr>
              <w:spacing w:line="320" w:lineRule="exact"/>
              <w:ind w:left="697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ножове Р1, S1 с енергия Е1, Е2 съгласно NIJ 0115.00 или еквивалентен стандарт - 6 пускания.</w:t>
            </w:r>
          </w:p>
          <w:p w:rsidR="00D2750F" w:rsidRPr="00D2750F" w:rsidRDefault="00D2750F" w:rsidP="00D2750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Забележка:</w:t>
            </w:r>
            <w:r w:rsidRPr="00D27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t xml:space="preserve"> Зачитат се и скорости по-високи от посочените, при които дълбочината на травмата е не повече от 44 mm за балистичните изпитвания. При изпитванията за защита от хладно оръжие се зачитат и енергии по-високи от посочените Е1 и Е2, </w:t>
            </w:r>
            <w:r w:rsidRPr="00D2750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bg-BG"/>
              </w:rPr>
              <w:lastRenderedPageBreak/>
              <w:t>при които проникването на ножове Р1, S1, са съответно не повече от 7 и от 20 mm.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Технически изисквания, свързани с обекта на поръчката: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--------------------------------------</w:t>
            </w: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9.1.</w:t>
            </w:r>
          </w:p>
        </w:tc>
        <w:tc>
          <w:tcPr>
            <w:tcW w:w="5760" w:type="dxa"/>
          </w:tcPr>
          <w:p w:rsidR="00D2750F" w:rsidRDefault="00D2750F" w:rsidP="00D2750F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доказване качествата по </w:t>
            </w:r>
            <w:proofErr w:type="spellStart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. 3; 4; 5.1. и 5.2. на предлаганите изделия,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участникът</w:t>
            </w: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представя три жилетки (от всеки размер по една), плюс една за резерв (от размер “L”), за изпитване в изпитвателна лаборатория на Министерството на отбраната (ИЛ на МО);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9.2.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Протоколите от изпитванията на предлаганите изделия, издадени в ИЛ на МО, съпроводени с тестваните образци да бъдат част от съдържанието на предложенията на кандидатите, като датата на издаване на протоколите да е след датата на обявяване на обществената поръчка;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9.3.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Определените за изпълнители на обществената поръчка кандидати, представят при доставка на изделията и сертификати от производителя за произход и качество на текстилните материали, ползвани за изработка на елементи от изделията. Същите трябва да бъдат придружени с преведено на български език и заверено от изпълнителя копие;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9.4.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Партидата доставени изделия се предава от Изпълнителя на представител на Възложителя за временно съхранение, при което последния избира, на принципа “случаен избор” от доставеното, и предава за изпитване в ИЛ на МО, три жилетки (от всеки размер по една), плюс една за резерв (от размер “L”) , за провеждане на тестови изпитвания за доказване качествата по </w:t>
            </w:r>
            <w:proofErr w:type="spellStart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т.т</w:t>
            </w:r>
            <w:proofErr w:type="spellEnd"/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 3; 4; 5.1. и 5.2.;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9.5.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Протоколите с резултатите от извършените тестове, изготвени от ИЛ на МО са основание за доказване на съответствие, или не съответствие между заявеното от Възложителя, и доставената партида изделия. При доказано пълно съответствие, същите са основание за изготвяне на протокол за съответствие и фактическо приемане на доставката в ЦОС - МВР, за което двете страни подписват предавателно-приемателен протокол;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9.6.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Тестовете по т. 9.1. и 9.4. се извършват по условия, изписани от Възложителя в техническата спецификация по-горе. Разходите за тестовете са за сметка на изпълнителя на ОП;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9.7.</w:t>
            </w:r>
          </w:p>
        </w:tc>
        <w:tc>
          <w:tcPr>
            <w:tcW w:w="5760" w:type="dxa"/>
          </w:tcPr>
          <w:p w:rsidR="00D2750F" w:rsidRPr="00672CE4" w:rsidRDefault="00D2750F" w:rsidP="00D2750F">
            <w:pPr>
              <w:pStyle w:val="Normal12pt"/>
              <w:numPr>
                <w:ilvl w:val="0"/>
                <w:numId w:val="0"/>
              </w:numPr>
              <w:ind w:firstLine="20"/>
            </w:pPr>
            <w:r>
              <w:t>Б</w:t>
            </w:r>
            <w:r w:rsidRPr="00672CE4">
              <w:t>роя на доставените изде</w:t>
            </w:r>
            <w:r>
              <w:t xml:space="preserve">лия следва да надвишава броя на </w:t>
            </w:r>
            <w:r w:rsidRPr="00672CE4">
              <w:t>обявените количества с броя на изделията, необходими за провеждане на тестовите изпитвания;</w:t>
            </w:r>
          </w:p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D2750F" w:rsidTr="00967BAD">
        <w:tc>
          <w:tcPr>
            <w:tcW w:w="756" w:type="dxa"/>
            <w:shd w:val="clear" w:color="auto" w:fill="F2F2F2" w:themeFill="background1" w:themeFillShade="F2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9.8.</w:t>
            </w:r>
          </w:p>
        </w:tc>
        <w:tc>
          <w:tcPr>
            <w:tcW w:w="5760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2750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Доставените изделия, предмет на договора да бъдат в здрава, заводска опаковка с четливо изписана маркировка, обозначаваща вида и част от параметрите на изделията, предпазваща ги от външно въздействие и повреди при транспортиране, и съхранение. Балистичните панели да имат от вътрешната страна етикети съгласно NIJ 0101.04 или еквивалентен стандарт.</w:t>
            </w:r>
          </w:p>
        </w:tc>
        <w:tc>
          <w:tcPr>
            <w:tcW w:w="3255" w:type="dxa"/>
          </w:tcPr>
          <w:p w:rsidR="00D2750F" w:rsidRDefault="00D2750F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3E0965" w:rsidTr="00DC041A">
        <w:tc>
          <w:tcPr>
            <w:tcW w:w="756" w:type="dxa"/>
            <w:shd w:val="clear" w:color="auto" w:fill="F2F2F2" w:themeFill="background1" w:themeFillShade="F2"/>
          </w:tcPr>
          <w:p w:rsidR="003E0965" w:rsidRDefault="00924716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5760" w:type="dxa"/>
          </w:tcPr>
          <w:p w:rsidR="00924716" w:rsidRDefault="00924716" w:rsidP="0092471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47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Гаранционен срок на доставените изделия - не по-малко от 24 (двадесет и четири) месеца.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:rsidR="003E0965" w:rsidRDefault="00924716" w:rsidP="00924716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47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bg-BG"/>
              </w:rPr>
              <w:t>Забележка: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9247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В дясната колона участникът следва да посочи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 xml:space="preserve"> предлагания</w:t>
            </w:r>
            <w:r w:rsidRPr="009247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 xml:space="preserve"> от него гаранционен срок на доставяните изделия, който не може да бъде по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-</w:t>
            </w:r>
            <w:r w:rsidRPr="0092471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bg-BG"/>
              </w:rPr>
              <w:t>кратък от изисквания от възложителя.</w:t>
            </w:r>
          </w:p>
        </w:tc>
        <w:tc>
          <w:tcPr>
            <w:tcW w:w="3255" w:type="dxa"/>
          </w:tcPr>
          <w:p w:rsidR="003E0965" w:rsidRDefault="003E0965" w:rsidP="00B94FB7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24716" w:rsidTr="00967BAD">
        <w:tc>
          <w:tcPr>
            <w:tcW w:w="756" w:type="dxa"/>
            <w:shd w:val="clear" w:color="auto" w:fill="F2F2F2" w:themeFill="background1" w:themeFillShade="F2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10.1.</w:t>
            </w:r>
          </w:p>
        </w:tc>
        <w:tc>
          <w:tcPr>
            <w:tcW w:w="5760" w:type="dxa"/>
          </w:tcPr>
          <w:p w:rsidR="00924716" w:rsidRP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47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случаите, когато доставените изделия имат скрити недостатъци или несъответствия с предвидените в договора характеристики, които Възложителят не е могъл и не е бил длъжен да установи при приемане на стоката и подписването на предавателно-приемателния протокол, Възложителят има право да предяви рекламация пред Изпълнителя в гаранционния срок, като се съставя констативен протокол, подписан от представители на Възложителя и Изпълнителя. Констативния протокол се съставя в срок до 3 (три) работни дни, считано от датата на установяване на недостатъците/отклоненията;</w:t>
            </w:r>
          </w:p>
        </w:tc>
        <w:tc>
          <w:tcPr>
            <w:tcW w:w="3255" w:type="dxa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24716" w:rsidTr="00967BAD">
        <w:tc>
          <w:tcPr>
            <w:tcW w:w="756" w:type="dxa"/>
            <w:shd w:val="clear" w:color="auto" w:fill="F2F2F2" w:themeFill="background1" w:themeFillShade="F2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10.2.</w:t>
            </w:r>
          </w:p>
        </w:tc>
        <w:tc>
          <w:tcPr>
            <w:tcW w:w="5760" w:type="dxa"/>
          </w:tcPr>
          <w:p w:rsidR="00924716" w:rsidRP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47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случай на рекламация в гаранционния срок по т. 10, Изпълнителят за своя сметка подменя/поправя в срок от 3 (три) месеца от датата на подписване на констативния протокол;</w:t>
            </w:r>
          </w:p>
        </w:tc>
        <w:tc>
          <w:tcPr>
            <w:tcW w:w="3255" w:type="dxa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24716" w:rsidTr="00967BAD">
        <w:tc>
          <w:tcPr>
            <w:tcW w:w="756" w:type="dxa"/>
            <w:shd w:val="clear" w:color="auto" w:fill="F2F2F2" w:themeFill="background1" w:themeFillShade="F2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10.3.</w:t>
            </w:r>
          </w:p>
        </w:tc>
        <w:tc>
          <w:tcPr>
            <w:tcW w:w="5760" w:type="dxa"/>
          </w:tcPr>
          <w:p w:rsidR="00924716" w:rsidRP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24716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Ако недостатъкът прави стоката негодна за ползване по предназначение, Изпълнителят е длъжен да я подмени с нова със същите или по-добри параметри за своя сметка;</w:t>
            </w:r>
          </w:p>
        </w:tc>
        <w:tc>
          <w:tcPr>
            <w:tcW w:w="3255" w:type="dxa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24716" w:rsidTr="00967BAD">
        <w:tc>
          <w:tcPr>
            <w:tcW w:w="756" w:type="dxa"/>
            <w:shd w:val="clear" w:color="auto" w:fill="F2F2F2" w:themeFill="background1" w:themeFillShade="F2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10.4.</w:t>
            </w:r>
          </w:p>
        </w:tc>
        <w:tc>
          <w:tcPr>
            <w:tcW w:w="5760" w:type="dxa"/>
          </w:tcPr>
          <w:p w:rsidR="00924716" w:rsidRPr="00924716" w:rsidRDefault="00C1190C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119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За </w:t>
            </w:r>
            <w:proofErr w:type="spellStart"/>
            <w:r w:rsidRPr="00C119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приемо</w:t>
            </w:r>
            <w:proofErr w:type="spellEnd"/>
            <w:r w:rsidRPr="00C119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-предаванията на изделието страните по договора изготвят предавателно-приемателни протоколи;</w:t>
            </w:r>
          </w:p>
        </w:tc>
        <w:tc>
          <w:tcPr>
            <w:tcW w:w="3255" w:type="dxa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24716" w:rsidTr="00967BAD">
        <w:tc>
          <w:tcPr>
            <w:tcW w:w="756" w:type="dxa"/>
            <w:shd w:val="clear" w:color="auto" w:fill="F2F2F2" w:themeFill="background1" w:themeFillShade="F2"/>
          </w:tcPr>
          <w:p w:rsidR="00924716" w:rsidRDefault="00C1190C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10.5.</w:t>
            </w:r>
          </w:p>
        </w:tc>
        <w:tc>
          <w:tcPr>
            <w:tcW w:w="5760" w:type="dxa"/>
          </w:tcPr>
          <w:p w:rsidR="00924716" w:rsidRPr="00924716" w:rsidRDefault="00C1190C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C1190C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Участникът да декларира в техническото предложение, че  при доставка ще представи индивидуални гаранционна карта и паспорт съдържащ инструкция за експлоатация за изделията от партидата, с превод на български език.</w:t>
            </w:r>
          </w:p>
        </w:tc>
        <w:tc>
          <w:tcPr>
            <w:tcW w:w="3255" w:type="dxa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24716" w:rsidTr="00967BAD">
        <w:tc>
          <w:tcPr>
            <w:tcW w:w="756" w:type="dxa"/>
            <w:shd w:val="clear" w:color="auto" w:fill="F2F2F2" w:themeFill="background1" w:themeFillShade="F2"/>
          </w:tcPr>
          <w:p w:rsidR="00924716" w:rsidRDefault="00C1190C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5760" w:type="dxa"/>
          </w:tcPr>
          <w:p w:rsidR="00844EC3" w:rsidRDefault="00C1190C" w:rsidP="00C71B9D">
            <w:pPr>
              <w:pStyle w:val="Normal12pt"/>
              <w:numPr>
                <w:ilvl w:val="0"/>
                <w:numId w:val="0"/>
              </w:numPr>
              <w:ind w:left="-12"/>
            </w:pPr>
            <w:r>
              <w:t xml:space="preserve">Срок на </w:t>
            </w:r>
            <w:r w:rsidRPr="008603E2">
              <w:t xml:space="preserve">годност на </w:t>
            </w:r>
            <w:proofErr w:type="spellStart"/>
            <w:r>
              <w:t>противокуршумните</w:t>
            </w:r>
            <w:proofErr w:type="spellEnd"/>
            <w:r>
              <w:t xml:space="preserve"> жилетки  (срока</w:t>
            </w:r>
            <w:r w:rsidR="008B3ED9">
              <w:t>,</w:t>
            </w:r>
            <w:r>
              <w:t xml:space="preserve"> </w:t>
            </w:r>
            <w:r w:rsidRPr="008603E2">
              <w:t>в който запазват характеристики</w:t>
            </w:r>
            <w:r>
              <w:t xml:space="preserve">те посочени в </w:t>
            </w:r>
            <w:proofErr w:type="spellStart"/>
            <w:r>
              <w:t>т.т</w:t>
            </w:r>
            <w:proofErr w:type="spellEnd"/>
            <w:r>
              <w:t>. 3 и 4</w:t>
            </w:r>
            <w:r w:rsidRPr="008603E2">
              <w:t xml:space="preserve"> и осигуряват 100%  защита</w:t>
            </w:r>
            <w:r>
              <w:t>)</w:t>
            </w:r>
            <w:r w:rsidRPr="008603E2">
              <w:t xml:space="preserve"> </w:t>
            </w:r>
            <w:r w:rsidRPr="00CF4E40">
              <w:rPr>
                <w:b/>
                <w:spacing w:val="2"/>
              </w:rPr>
              <w:t>-</w:t>
            </w:r>
            <w:r w:rsidRPr="008603E2">
              <w:t xml:space="preserve"> не по-малко от 5 (пет) години от датата на </w:t>
            </w:r>
            <w:r>
              <w:t xml:space="preserve">предавателно-приемателния протокол, при </w:t>
            </w:r>
            <w:r>
              <w:lastRenderedPageBreak/>
              <w:t xml:space="preserve">температура не по-висока от </w:t>
            </w:r>
            <w:r w:rsidRPr="00CF4E40">
              <w:rPr>
                <w:b/>
                <w:spacing w:val="2"/>
              </w:rPr>
              <w:t>-</w:t>
            </w:r>
            <w:r>
              <w:t>30</w:t>
            </w:r>
            <w:r w:rsidR="00844EC3">
              <w:rPr>
                <w:vertAlign w:val="superscript"/>
              </w:rPr>
              <w:t>о</w:t>
            </w:r>
            <w:r>
              <w:t>С и не по-ниска от +40</w:t>
            </w:r>
            <w:r w:rsidR="00844EC3">
              <w:rPr>
                <w:vertAlign w:val="superscript"/>
              </w:rPr>
              <w:t>о</w:t>
            </w:r>
            <w:r>
              <w:t>С</w:t>
            </w:r>
            <w:r w:rsidRPr="00672CE4">
              <w:t>.</w:t>
            </w:r>
          </w:p>
          <w:p w:rsidR="00924716" w:rsidRPr="00924716" w:rsidRDefault="00844EC3" w:rsidP="00844EC3">
            <w:pPr>
              <w:pStyle w:val="Normal12pt"/>
              <w:numPr>
                <w:ilvl w:val="0"/>
                <w:numId w:val="0"/>
              </w:numPr>
              <w:ind w:left="-12"/>
            </w:pPr>
            <w:r w:rsidRPr="0071320E">
              <w:rPr>
                <w:b/>
                <w:i/>
                <w:u w:val="single"/>
              </w:rPr>
              <w:t>Забележка:</w:t>
            </w:r>
            <w:r w:rsidRPr="0071320E">
              <w:rPr>
                <w:i/>
              </w:rPr>
              <w:t xml:space="preserve"> В дясната колона участникът посочва предлагания от него </w:t>
            </w:r>
            <w:r>
              <w:rPr>
                <w:i/>
              </w:rPr>
              <w:t>срок на годност</w:t>
            </w:r>
            <w:r w:rsidRPr="0071320E">
              <w:rPr>
                <w:i/>
              </w:rPr>
              <w:t xml:space="preserve"> на изделията, който не може да бъде по-кратък от минимално изисквания от възложителя.</w:t>
            </w:r>
            <w:r w:rsidR="00C1190C">
              <w:t xml:space="preserve"> </w:t>
            </w:r>
          </w:p>
        </w:tc>
        <w:tc>
          <w:tcPr>
            <w:tcW w:w="3255" w:type="dxa"/>
          </w:tcPr>
          <w:p w:rsidR="00924716" w:rsidRDefault="00924716" w:rsidP="00967BAD">
            <w:pPr>
              <w:spacing w:line="32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3E0965" w:rsidRDefault="003E0965" w:rsidP="00B94FB7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196F" w:rsidRPr="0013196F" w:rsidRDefault="0013196F" w:rsidP="00B94FB7">
      <w:pPr>
        <w:spacing w:after="0" w:line="32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Декларирам, че предлаганите изделия ще са произведени от производител, притежаващ валиден сертификат за съответствие на внедрена система за управление на качеството с изискванията на БДС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EN ISO 9001:2015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еквивалент, с обхват производство на изделия</w:t>
      </w:r>
      <w:r w:rsidR="00E05F2C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предмет на </w:t>
      </w:r>
      <w:r w:rsidR="00ED0B84">
        <w:rPr>
          <w:rFonts w:ascii="Times New Roman" w:eastAsia="Times New Roman" w:hAnsi="Times New Roman" w:cs="Times New Roman"/>
          <w:sz w:val="24"/>
          <w:szCs w:val="24"/>
          <w:lang w:eastAsia="bg-BG"/>
        </w:rPr>
        <w:t>поръчката. В случай, че бъда</w:t>
      </w:r>
      <w:bookmarkStart w:id="0" w:name="_GoBack"/>
      <w:bookmarkEnd w:id="0"/>
      <w:r w:rsidR="00E05F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избран за изпълнител, при доставката ще представя заверено копие от гореописания сертификат на производителя.</w:t>
      </w:r>
    </w:p>
    <w:p w:rsidR="00703192" w:rsidRPr="00DD73D8" w:rsidRDefault="00703192" w:rsidP="00703192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</w:rPr>
      </w:pPr>
      <w:r w:rsidRPr="00DD73D8">
        <w:rPr>
          <w:rFonts w:ascii="Times New Roman" w:hAnsi="Times New Roman" w:cs="Times New Roman"/>
          <w:sz w:val="24"/>
        </w:rPr>
        <w:t>Декларирам, че при доставка ще представя индивидуални гаранционна карта и паспорт съдържащ инструкция за експлоатация за изделията от партидата, с превод на български език.</w:t>
      </w:r>
    </w:p>
    <w:p w:rsidR="00703192" w:rsidRDefault="00703192" w:rsidP="00703192">
      <w:pPr>
        <w:spacing w:after="0" w:line="320" w:lineRule="exact"/>
        <w:jc w:val="both"/>
        <w:rPr>
          <w:rFonts w:ascii="Times New Roman" w:hAnsi="Times New Roman" w:cs="Times New Roman"/>
          <w:sz w:val="24"/>
        </w:rPr>
      </w:pPr>
      <w:r>
        <w:tab/>
      </w:r>
    </w:p>
    <w:p w:rsidR="00703192" w:rsidRDefault="00703192" w:rsidP="00703192">
      <w:pPr>
        <w:spacing w:after="0" w:line="320" w:lineRule="exact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Прилагаме п</w:t>
      </w:r>
      <w:r w:rsidRPr="00DD73D8">
        <w:rPr>
          <w:rFonts w:ascii="Times New Roman" w:hAnsi="Times New Roman" w:cs="Times New Roman"/>
          <w:sz w:val="24"/>
        </w:rPr>
        <w:t xml:space="preserve">ротоколите от изпитванията на предлаганите изделия, издадени в ИЛ на МО, съпроводени с тестваните образци </w:t>
      </w:r>
      <w:r>
        <w:rPr>
          <w:rFonts w:ascii="Times New Roman" w:hAnsi="Times New Roman" w:cs="Times New Roman"/>
          <w:sz w:val="24"/>
        </w:rPr>
        <w:t>като</w:t>
      </w:r>
      <w:r w:rsidRPr="00DD73D8">
        <w:rPr>
          <w:rFonts w:ascii="Times New Roman" w:hAnsi="Times New Roman" w:cs="Times New Roman"/>
          <w:sz w:val="24"/>
        </w:rPr>
        <w:t xml:space="preserve"> част от съдържанието на </w:t>
      </w:r>
      <w:r>
        <w:rPr>
          <w:rFonts w:ascii="Times New Roman" w:hAnsi="Times New Roman" w:cs="Times New Roman"/>
          <w:sz w:val="24"/>
        </w:rPr>
        <w:t>настоящото предложение.</w:t>
      </w:r>
      <w:r w:rsidRPr="00DD73D8">
        <w:rPr>
          <w:rFonts w:ascii="Times New Roman" w:hAnsi="Times New Roman" w:cs="Times New Roman"/>
          <w:sz w:val="24"/>
        </w:rPr>
        <w:t xml:space="preserve"> </w:t>
      </w:r>
    </w:p>
    <w:p w:rsidR="00703192" w:rsidRDefault="00703192" w:rsidP="00703192">
      <w:pPr>
        <w:spacing w:after="0" w:line="320" w:lineRule="exact"/>
        <w:jc w:val="both"/>
        <w:rPr>
          <w:rFonts w:ascii="Times New Roman" w:hAnsi="Times New Roman" w:cs="Times New Roman"/>
          <w:i/>
          <w:sz w:val="24"/>
        </w:rPr>
      </w:pPr>
      <w:r w:rsidRPr="00DD73D8">
        <w:rPr>
          <w:rFonts w:ascii="Times New Roman" w:hAnsi="Times New Roman" w:cs="Times New Roman"/>
          <w:b/>
          <w:i/>
          <w:sz w:val="24"/>
          <w:u w:val="single"/>
        </w:rPr>
        <w:t>Забележка:</w:t>
      </w:r>
      <w:r w:rsidRPr="00DD73D8">
        <w:rPr>
          <w:rFonts w:ascii="Times New Roman" w:hAnsi="Times New Roman" w:cs="Times New Roman"/>
          <w:i/>
          <w:sz w:val="24"/>
        </w:rPr>
        <w:t xml:space="preserve"> Датата на издаване на протоколите да е след датата на об</w:t>
      </w:r>
      <w:r>
        <w:rPr>
          <w:rFonts w:ascii="Times New Roman" w:hAnsi="Times New Roman" w:cs="Times New Roman"/>
          <w:i/>
          <w:sz w:val="24"/>
        </w:rPr>
        <w:t>явяване на обществената поръчка.</w:t>
      </w:r>
    </w:p>
    <w:p w:rsidR="001F46C3" w:rsidRDefault="001F46C3" w:rsidP="00F318C3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46C3" w:rsidRPr="001F46C3" w:rsidRDefault="001F46C3" w:rsidP="001F46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F46C3" w:rsidRPr="001F46C3" w:rsidRDefault="001F46C3" w:rsidP="001F46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 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ПОДПИС и ПЕЧАТ: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…..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</w:t>
      </w:r>
    </w:p>
    <w:p w:rsidR="001F46C3" w:rsidRPr="001F46C3" w:rsidRDefault="001F46C3" w:rsidP="001F46C3">
      <w:pPr>
        <w:spacing w:after="0" w:line="240" w:lineRule="auto"/>
        <w:ind w:firstLine="60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.........................................................................</w:t>
      </w:r>
    </w:p>
    <w:p w:rsidR="001F46C3" w:rsidRPr="001F46C3" w:rsidRDefault="001F46C3" w:rsidP="001F46C3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/име и фамилия/</w:t>
      </w:r>
    </w:p>
    <w:p w:rsidR="001F46C3" w:rsidRPr="001F46C3" w:rsidRDefault="001F46C3" w:rsidP="001F46C3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………………………………………………..</w:t>
      </w:r>
    </w:p>
    <w:p w:rsidR="001F46C3" w:rsidRPr="001F46C3" w:rsidRDefault="001F46C3" w:rsidP="001F46C3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</w:pP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 xml:space="preserve">                                                    </w:t>
      </w:r>
      <w:r w:rsidRPr="001F46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/длъжност на представляващия участника/</w:t>
      </w:r>
    </w:p>
    <w:p w:rsidR="001F46C3" w:rsidRDefault="001F46C3" w:rsidP="00F318C3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1F46C3" w:rsidSect="00773932">
      <w:pgSz w:w="11907" w:h="16840" w:code="9"/>
      <w:pgMar w:top="709" w:right="708" w:bottom="709" w:left="1418" w:header="709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E2FE6"/>
    <w:multiLevelType w:val="multilevel"/>
    <w:tmpl w:val="CAFA4C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12pt"/>
      <w:lvlText w:val="%1.%2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80"/>
        </w:tabs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80"/>
        </w:tabs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00"/>
        </w:tabs>
        <w:ind w:left="1600" w:hanging="1440"/>
      </w:pPr>
      <w:rPr>
        <w:rFonts w:hint="default"/>
      </w:rPr>
    </w:lvl>
  </w:abstractNum>
  <w:abstractNum w:abstractNumId="1" w15:restartNumberingAfterBreak="0">
    <w:nsid w:val="183152B2"/>
    <w:multiLevelType w:val="hybridMultilevel"/>
    <w:tmpl w:val="9B707E94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70A2B"/>
    <w:multiLevelType w:val="hybridMultilevel"/>
    <w:tmpl w:val="2D929374"/>
    <w:lvl w:ilvl="0" w:tplc="04020005">
      <w:start w:val="1"/>
      <w:numFmt w:val="bullet"/>
      <w:lvlText w:val=""/>
      <w:lvlJc w:val="left"/>
      <w:pPr>
        <w:tabs>
          <w:tab w:val="num" w:pos="400"/>
        </w:tabs>
        <w:ind w:left="400" w:hanging="360"/>
      </w:pPr>
      <w:rPr>
        <w:rFonts w:ascii="Wingdings" w:hAnsi="Wingdings" w:hint="default"/>
        <w:b w:val="0"/>
      </w:rPr>
    </w:lvl>
    <w:lvl w:ilvl="1" w:tplc="04020003">
      <w:start w:val="1"/>
      <w:numFmt w:val="bullet"/>
      <w:lvlText w:val="o"/>
      <w:lvlJc w:val="left"/>
      <w:pPr>
        <w:tabs>
          <w:tab w:val="num" w:pos="1120"/>
        </w:tabs>
        <w:ind w:left="11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40"/>
        </w:tabs>
        <w:ind w:left="18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60"/>
        </w:tabs>
        <w:ind w:left="25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280"/>
        </w:tabs>
        <w:ind w:left="32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00"/>
        </w:tabs>
        <w:ind w:left="40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20"/>
        </w:tabs>
        <w:ind w:left="47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40"/>
        </w:tabs>
        <w:ind w:left="54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60"/>
        </w:tabs>
        <w:ind w:left="6160" w:hanging="360"/>
      </w:pPr>
      <w:rPr>
        <w:rFonts w:ascii="Wingdings" w:hAnsi="Wingdings" w:hint="default"/>
      </w:rPr>
    </w:lvl>
  </w:abstractNum>
  <w:abstractNum w:abstractNumId="3" w15:restartNumberingAfterBreak="0">
    <w:nsid w:val="1DFF6481"/>
    <w:multiLevelType w:val="hybridMultilevel"/>
    <w:tmpl w:val="DE02889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D90237"/>
    <w:multiLevelType w:val="multilevel"/>
    <w:tmpl w:val="70E0B15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60"/>
        </w:tabs>
        <w:ind w:left="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80"/>
        </w:tabs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80"/>
        </w:tabs>
        <w:ind w:left="1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00"/>
        </w:tabs>
        <w:ind w:left="1600" w:hanging="1440"/>
      </w:pPr>
      <w:rPr>
        <w:rFonts w:hint="default"/>
      </w:rPr>
    </w:lvl>
  </w:abstractNum>
  <w:abstractNum w:abstractNumId="5" w15:restartNumberingAfterBreak="0">
    <w:nsid w:val="5CE91ABA"/>
    <w:multiLevelType w:val="multilevel"/>
    <w:tmpl w:val="E57C43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62EB2F54"/>
    <w:multiLevelType w:val="hybridMultilevel"/>
    <w:tmpl w:val="767E5F14"/>
    <w:lvl w:ilvl="0" w:tplc="94B671A6">
      <w:start w:val="6"/>
      <w:numFmt w:val="bullet"/>
      <w:lvlText w:val="—"/>
      <w:lvlJc w:val="left"/>
      <w:pPr>
        <w:ind w:left="780" w:hanging="42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4E10A8"/>
    <w:multiLevelType w:val="hybridMultilevel"/>
    <w:tmpl w:val="40FA3350"/>
    <w:lvl w:ilvl="0" w:tplc="040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EE6E4E"/>
    <w:multiLevelType w:val="hybridMultilevel"/>
    <w:tmpl w:val="6768792E"/>
    <w:lvl w:ilvl="0" w:tplc="04020005">
      <w:start w:val="1"/>
      <w:numFmt w:val="bullet"/>
      <w:lvlText w:val=""/>
      <w:lvlJc w:val="left"/>
      <w:pPr>
        <w:ind w:left="8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FB7"/>
    <w:rsid w:val="0013196F"/>
    <w:rsid w:val="001F46C3"/>
    <w:rsid w:val="00377195"/>
    <w:rsid w:val="003D4006"/>
    <w:rsid w:val="003E0965"/>
    <w:rsid w:val="005642EA"/>
    <w:rsid w:val="006305F9"/>
    <w:rsid w:val="00703192"/>
    <w:rsid w:val="00773932"/>
    <w:rsid w:val="00844EC3"/>
    <w:rsid w:val="008B3ED9"/>
    <w:rsid w:val="00924716"/>
    <w:rsid w:val="00A77FA7"/>
    <w:rsid w:val="00A80764"/>
    <w:rsid w:val="00B20A1A"/>
    <w:rsid w:val="00B94FB7"/>
    <w:rsid w:val="00C1190C"/>
    <w:rsid w:val="00C71B9D"/>
    <w:rsid w:val="00C76C24"/>
    <w:rsid w:val="00D2750F"/>
    <w:rsid w:val="00DA1D5A"/>
    <w:rsid w:val="00DC041A"/>
    <w:rsid w:val="00E05F2C"/>
    <w:rsid w:val="00ED0B84"/>
    <w:rsid w:val="00F318C3"/>
    <w:rsid w:val="00FA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5C5D5"/>
  <w15:chartTrackingRefBased/>
  <w15:docId w15:val="{5580B497-3C9D-4095-A96C-C306D697F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E0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C041A"/>
    <w:pPr>
      <w:ind w:left="720"/>
      <w:contextualSpacing/>
    </w:pPr>
  </w:style>
  <w:style w:type="paragraph" w:customStyle="1" w:styleId="CharCharCharCharCharChar">
    <w:name w:val="Char Char Char Char Char Char"/>
    <w:basedOn w:val="Normal"/>
    <w:rsid w:val="00D2750F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Normal12pt">
    <w:name w:val="Normal + 12pt"/>
    <w:basedOn w:val="Normal"/>
    <w:rsid w:val="00D2750F"/>
    <w:pPr>
      <w:widowControl w:val="0"/>
      <w:numPr>
        <w:ilvl w:val="1"/>
        <w:numId w:val="9"/>
      </w:numPr>
      <w:shd w:val="clear" w:color="auto" w:fill="FFFFFF"/>
      <w:spacing w:after="0" w:line="320" w:lineRule="exact"/>
      <w:jc w:val="both"/>
    </w:pPr>
    <w:rPr>
      <w:rFonts w:ascii="Times New Roman" w:eastAsia="Times New Roman" w:hAnsi="Times New Roman" w:cs="Times New Roman"/>
      <w:color w:val="000000"/>
      <w:spacing w:val="-13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1755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Svetoslav P. Kazakov</dc:creator>
  <cp:keywords/>
  <dc:description/>
  <cp:lastModifiedBy>Svetoslav P. Kazakov</cp:lastModifiedBy>
  <cp:revision>12</cp:revision>
  <cp:lastPrinted>2019-04-17T11:51:00Z</cp:lastPrinted>
  <dcterms:created xsi:type="dcterms:W3CDTF">2019-04-01T10:12:00Z</dcterms:created>
  <dcterms:modified xsi:type="dcterms:W3CDTF">2019-05-08T08:27:00Z</dcterms:modified>
</cp:coreProperties>
</file>