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6A" w:rsidRPr="00B85B6A" w:rsidRDefault="00B85B6A" w:rsidP="00B85B6A">
      <w:pPr>
        <w:spacing w:line="320" w:lineRule="exact"/>
        <w:ind w:firstLine="708"/>
        <w:jc w:val="right"/>
        <w:rPr>
          <w:bCs/>
          <w:iCs/>
          <w:sz w:val="24"/>
          <w:szCs w:val="24"/>
        </w:rPr>
      </w:pPr>
      <w:r w:rsidRPr="00B85B6A">
        <w:rPr>
          <w:bCs/>
          <w:iCs/>
          <w:sz w:val="24"/>
          <w:szCs w:val="24"/>
        </w:rPr>
        <w:t>Приложение №3</w:t>
      </w:r>
      <w:r w:rsidRPr="00B85B6A">
        <w:rPr>
          <w:bCs/>
          <w:iCs/>
          <w:sz w:val="24"/>
          <w:szCs w:val="24"/>
          <w:lang w:val="en-US"/>
        </w:rPr>
        <w:t xml:space="preserve"> </w:t>
      </w:r>
    </w:p>
    <w:p w:rsidR="00B85B6A" w:rsidRDefault="00B85B6A" w:rsidP="00B85B6A">
      <w:pPr>
        <w:spacing w:line="320" w:lineRule="exact"/>
        <w:ind w:firstLine="708"/>
        <w:jc w:val="both"/>
        <w:rPr>
          <w:b/>
          <w:bCs/>
          <w:iCs/>
          <w:sz w:val="24"/>
          <w:szCs w:val="24"/>
        </w:rPr>
      </w:pPr>
    </w:p>
    <w:p w:rsidR="00B85B6A" w:rsidRPr="00B85B6A" w:rsidRDefault="00B85B6A" w:rsidP="00B85B6A">
      <w:pPr>
        <w:widowControl/>
        <w:shd w:val="clear" w:color="auto" w:fill="C2D69B"/>
        <w:tabs>
          <w:tab w:val="left" w:pos="209"/>
          <w:tab w:val="left" w:pos="709"/>
          <w:tab w:val="left" w:pos="993"/>
          <w:tab w:val="center" w:pos="4932"/>
        </w:tabs>
        <w:spacing w:after="120" w:line="320" w:lineRule="exact"/>
        <w:jc w:val="center"/>
        <w:rPr>
          <w:rFonts w:eastAsia="Calibri"/>
          <w:b/>
          <w:bCs/>
          <w:sz w:val="24"/>
          <w:szCs w:val="24"/>
        </w:rPr>
      </w:pPr>
      <w:r w:rsidRPr="00B85B6A">
        <w:rPr>
          <w:rFonts w:eastAsia="Calibri"/>
          <w:b/>
          <w:bCs/>
          <w:sz w:val="24"/>
          <w:szCs w:val="24"/>
        </w:rPr>
        <w:t>МЕТОДИКА ЗА ОПРЕДЕЛЯНЕ НА КОМПЛЕКСНАТА ОЦЕНКА</w:t>
      </w:r>
    </w:p>
    <w:p w:rsidR="00B85B6A" w:rsidRDefault="00B85B6A" w:rsidP="00B85B6A">
      <w:pPr>
        <w:widowControl/>
        <w:tabs>
          <w:tab w:val="left" w:pos="709"/>
          <w:tab w:val="left" w:pos="993"/>
        </w:tabs>
        <w:autoSpaceDE/>
        <w:autoSpaceDN/>
        <w:adjustRightInd/>
        <w:spacing w:line="320" w:lineRule="exact"/>
        <w:jc w:val="center"/>
        <w:rPr>
          <w:rFonts w:eastAsia="Calibri"/>
          <w:sz w:val="24"/>
          <w:szCs w:val="24"/>
          <w:lang w:eastAsia="en-US"/>
        </w:rPr>
      </w:pPr>
      <w:r w:rsidRPr="00B85B6A">
        <w:rPr>
          <w:rFonts w:eastAsia="Calibri"/>
          <w:sz w:val="24"/>
          <w:szCs w:val="24"/>
          <w:lang w:eastAsia="en-US"/>
        </w:rPr>
        <w:t>на офертите за участие в обществена поръчка с предмет:</w:t>
      </w:r>
    </w:p>
    <w:p w:rsidR="004C0C59" w:rsidRPr="00B85B6A" w:rsidRDefault="004C0C59" w:rsidP="00B85B6A">
      <w:pPr>
        <w:widowControl/>
        <w:tabs>
          <w:tab w:val="left" w:pos="709"/>
          <w:tab w:val="left" w:pos="993"/>
        </w:tabs>
        <w:autoSpaceDE/>
        <w:autoSpaceDN/>
        <w:adjustRightInd/>
        <w:spacing w:line="320" w:lineRule="exact"/>
        <w:jc w:val="center"/>
        <w:rPr>
          <w:rFonts w:eastAsia="Calibri"/>
          <w:b/>
          <w:sz w:val="24"/>
          <w:szCs w:val="24"/>
          <w:lang w:eastAsia="en-US"/>
        </w:rPr>
      </w:pPr>
    </w:p>
    <w:p w:rsidR="00B85B6A" w:rsidRPr="00B85B6A" w:rsidRDefault="00522CF3" w:rsidP="00B85B6A">
      <w:pPr>
        <w:widowControl/>
        <w:tabs>
          <w:tab w:val="left" w:pos="0"/>
        </w:tabs>
        <w:autoSpaceDE/>
        <w:autoSpaceDN/>
        <w:adjustRightInd/>
        <w:spacing w:line="320" w:lineRule="exact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Застраховка за 2020</w:t>
      </w:r>
      <w:r w:rsidR="00B85B6A" w:rsidRPr="00B85B6A">
        <w:rPr>
          <w:rFonts w:eastAsia="Calibri"/>
          <w:sz w:val="24"/>
          <w:szCs w:val="24"/>
          <w:lang w:eastAsia="en-US"/>
        </w:rPr>
        <w:t xml:space="preserve"> г. на МПС, инженерна и плавателна техника собственост на МВР, такава получена за временно ползване от МВР, както и допълнително оборудване към тях”, </w:t>
      </w:r>
    </w:p>
    <w:p w:rsidR="00B85B6A" w:rsidRPr="00B85B6A" w:rsidRDefault="00B85B6A" w:rsidP="00B85B6A">
      <w:pPr>
        <w:widowControl/>
        <w:tabs>
          <w:tab w:val="left" w:pos="0"/>
        </w:tabs>
        <w:autoSpaceDE/>
        <w:autoSpaceDN/>
        <w:adjustRightInd/>
        <w:spacing w:line="320" w:lineRule="exact"/>
        <w:jc w:val="center"/>
        <w:rPr>
          <w:rFonts w:eastAsia="Calibri"/>
          <w:sz w:val="24"/>
          <w:szCs w:val="24"/>
          <w:lang w:eastAsia="en-US"/>
        </w:rPr>
      </w:pPr>
      <w:r w:rsidRPr="00B85B6A">
        <w:rPr>
          <w:rFonts w:eastAsia="Calibri"/>
          <w:sz w:val="24"/>
          <w:szCs w:val="24"/>
          <w:lang w:eastAsia="en-US"/>
        </w:rPr>
        <w:t xml:space="preserve">по поз.1 - Застраховка „Каско” </w:t>
      </w:r>
    </w:p>
    <w:p w:rsidR="00B85B6A" w:rsidRDefault="00B85B6A" w:rsidP="00B85B6A">
      <w:pPr>
        <w:spacing w:line="320" w:lineRule="exact"/>
        <w:ind w:firstLine="708"/>
        <w:jc w:val="both"/>
        <w:rPr>
          <w:b/>
          <w:snapToGrid w:val="0"/>
          <w:sz w:val="24"/>
          <w:szCs w:val="24"/>
        </w:rPr>
      </w:pPr>
    </w:p>
    <w:p w:rsidR="00B85B6A" w:rsidRPr="00B85B6A" w:rsidRDefault="00B85B6A" w:rsidP="00B85B6A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  <w:lang w:eastAsia="en-US"/>
        </w:rPr>
      </w:pPr>
      <w:r w:rsidRPr="00B85B6A">
        <w:rPr>
          <w:sz w:val="24"/>
          <w:szCs w:val="24"/>
          <w:lang w:val="en-US" w:eastAsia="en-US"/>
        </w:rPr>
        <w:t xml:space="preserve">           </w:t>
      </w:r>
      <w:r w:rsidRPr="00B85B6A">
        <w:rPr>
          <w:sz w:val="24"/>
          <w:szCs w:val="24"/>
          <w:lang w:eastAsia="en-US"/>
        </w:rPr>
        <w:t xml:space="preserve">Методиката за определяне на комплексната оценка има за цел избор на </w:t>
      </w:r>
      <w:r w:rsidRPr="00B85B6A">
        <w:rPr>
          <w:b/>
          <w:sz w:val="24"/>
          <w:szCs w:val="24"/>
          <w:lang w:eastAsia="en-US"/>
        </w:rPr>
        <w:t>икономически най-изгодната оферта</w:t>
      </w:r>
      <w:r w:rsidRPr="00B85B6A">
        <w:rPr>
          <w:sz w:val="24"/>
          <w:szCs w:val="24"/>
          <w:lang w:eastAsia="en-US"/>
        </w:rPr>
        <w:t>. Тя се определя въз основа на критерия за възлагане: „</w:t>
      </w:r>
      <w:r w:rsidRPr="00B85B6A">
        <w:rPr>
          <w:b/>
          <w:sz w:val="24"/>
          <w:szCs w:val="24"/>
          <w:lang w:eastAsia="en-US"/>
        </w:rPr>
        <w:t>оптимално съотношение качество/цена</w:t>
      </w:r>
      <w:r w:rsidRPr="00B85B6A">
        <w:rPr>
          <w:sz w:val="24"/>
          <w:szCs w:val="24"/>
          <w:lang w:eastAsia="en-US"/>
        </w:rPr>
        <w:t>“.</w:t>
      </w:r>
    </w:p>
    <w:p w:rsidR="00B85B6A" w:rsidRPr="00B85B6A" w:rsidRDefault="00B85B6A" w:rsidP="00B85B6A">
      <w:pPr>
        <w:widowControl/>
        <w:tabs>
          <w:tab w:val="left" w:pos="0"/>
        </w:tabs>
        <w:autoSpaceDE/>
        <w:autoSpaceDN/>
        <w:adjustRightInd/>
        <w:spacing w:line="320" w:lineRule="exact"/>
        <w:jc w:val="center"/>
        <w:rPr>
          <w:rFonts w:eastAsia="Calibri"/>
          <w:b/>
          <w:sz w:val="24"/>
          <w:szCs w:val="24"/>
          <w:lang w:eastAsia="en-US"/>
        </w:rPr>
      </w:pPr>
    </w:p>
    <w:p w:rsidR="00B85B6A" w:rsidRPr="00B85B6A" w:rsidRDefault="00B85B6A" w:rsidP="00B85B6A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  <w:lang w:eastAsia="en-US"/>
        </w:rPr>
      </w:pPr>
      <w:r w:rsidRPr="00B85B6A">
        <w:rPr>
          <w:sz w:val="24"/>
          <w:szCs w:val="24"/>
          <w:lang w:eastAsia="en-US"/>
        </w:rPr>
        <w:t xml:space="preserve">       </w:t>
      </w:r>
      <w:r w:rsidRPr="00B85B6A">
        <w:rPr>
          <w:sz w:val="24"/>
          <w:szCs w:val="24"/>
          <w:lang w:val="en-US" w:eastAsia="en-US"/>
        </w:rPr>
        <w:t xml:space="preserve">   </w:t>
      </w:r>
      <w:r w:rsidRPr="00B85B6A">
        <w:rPr>
          <w:sz w:val="24"/>
          <w:szCs w:val="24"/>
          <w:lang w:eastAsia="en-US"/>
        </w:rPr>
        <w:t>Оценяването на офертите на участниците се извършва по посочените показатели, свързани с предмета на поръчката, както следва:</w:t>
      </w:r>
    </w:p>
    <w:p w:rsidR="00B85B6A" w:rsidRPr="00DB6761" w:rsidRDefault="00B85B6A" w:rsidP="00B85B6A">
      <w:pPr>
        <w:spacing w:line="320" w:lineRule="exact"/>
        <w:ind w:firstLine="708"/>
        <w:jc w:val="both"/>
        <w:rPr>
          <w:b/>
          <w:snapToGrid w:val="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5103"/>
        <w:gridCol w:w="1681"/>
        <w:gridCol w:w="2146"/>
      </w:tblGrid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</w:p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</w:p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Показатели К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Оценка</w:t>
            </w:r>
          </w:p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 (точки)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Тежест на оценката на отделния показател С  %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3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4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1</w:t>
            </w:r>
            <w:r w:rsidRPr="00634C19">
              <w:rPr>
                <w:sz w:val="24"/>
                <w:szCs w:val="24"/>
              </w:rPr>
              <w:t xml:space="preserve"> - </w:t>
            </w:r>
            <w:r w:rsidRPr="00634C19">
              <w:rPr>
                <w:b/>
                <w:sz w:val="24"/>
                <w:szCs w:val="24"/>
              </w:rPr>
              <w:t>тарифни числа в %: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1.1.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1-1</w:t>
            </w:r>
            <w:r w:rsidRPr="00634C19">
              <w:rPr>
                <w:sz w:val="24"/>
                <w:szCs w:val="24"/>
              </w:rPr>
              <w:t xml:space="preserve"> - за група А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</w:t>
            </w:r>
            <w:r w:rsidRPr="00634C19">
              <w:rPr>
                <w:sz w:val="24"/>
                <w:szCs w:val="24"/>
                <w:vertAlign w:val="subscript"/>
              </w:rPr>
              <w:t>1-1</w:t>
            </w:r>
            <w:r w:rsidRPr="00634C19">
              <w:rPr>
                <w:sz w:val="24"/>
                <w:szCs w:val="24"/>
              </w:rPr>
              <w:t xml:space="preserve"> - до 10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С</w:t>
            </w:r>
            <w:r w:rsidRPr="00634C19">
              <w:rPr>
                <w:sz w:val="24"/>
                <w:szCs w:val="24"/>
                <w:vertAlign w:val="subscript"/>
              </w:rPr>
              <w:t>1-1</w:t>
            </w:r>
            <w:r w:rsidRPr="00634C19">
              <w:rPr>
                <w:sz w:val="24"/>
                <w:szCs w:val="24"/>
              </w:rPr>
              <w:t xml:space="preserve"> – 11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1.2.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1-2</w:t>
            </w:r>
            <w:r w:rsidRPr="00634C19">
              <w:rPr>
                <w:sz w:val="24"/>
                <w:szCs w:val="24"/>
              </w:rPr>
              <w:t xml:space="preserve"> - за група Б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</w:t>
            </w:r>
            <w:r w:rsidRPr="00634C19">
              <w:rPr>
                <w:sz w:val="24"/>
                <w:szCs w:val="24"/>
                <w:vertAlign w:val="subscript"/>
              </w:rPr>
              <w:t>1-2</w:t>
            </w:r>
            <w:r w:rsidRPr="00634C19">
              <w:rPr>
                <w:sz w:val="24"/>
                <w:szCs w:val="24"/>
              </w:rPr>
              <w:t xml:space="preserve"> - до 10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С</w:t>
            </w:r>
            <w:r w:rsidRPr="00634C19">
              <w:rPr>
                <w:sz w:val="24"/>
                <w:szCs w:val="24"/>
                <w:vertAlign w:val="subscript"/>
              </w:rPr>
              <w:t>1-2</w:t>
            </w:r>
            <w:r w:rsidRPr="00634C19">
              <w:rPr>
                <w:sz w:val="24"/>
                <w:szCs w:val="24"/>
              </w:rPr>
              <w:t xml:space="preserve"> – 7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1.3.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1-3</w:t>
            </w:r>
            <w:r w:rsidRPr="00634C19">
              <w:rPr>
                <w:sz w:val="24"/>
                <w:szCs w:val="24"/>
              </w:rPr>
              <w:t xml:space="preserve"> - за група В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</w:t>
            </w:r>
            <w:r w:rsidRPr="00634C19">
              <w:rPr>
                <w:sz w:val="24"/>
                <w:szCs w:val="24"/>
                <w:vertAlign w:val="subscript"/>
              </w:rPr>
              <w:t>1-3</w:t>
            </w:r>
            <w:r w:rsidRPr="00634C19">
              <w:rPr>
                <w:sz w:val="24"/>
                <w:szCs w:val="24"/>
              </w:rPr>
              <w:t xml:space="preserve"> - до 10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С</w:t>
            </w:r>
            <w:r w:rsidRPr="00634C19">
              <w:rPr>
                <w:sz w:val="24"/>
                <w:szCs w:val="24"/>
                <w:vertAlign w:val="subscript"/>
              </w:rPr>
              <w:t>1-3</w:t>
            </w:r>
            <w:r w:rsidRPr="00634C19">
              <w:rPr>
                <w:sz w:val="24"/>
                <w:szCs w:val="24"/>
              </w:rPr>
              <w:t xml:space="preserve"> – 11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1.4.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1-4</w:t>
            </w:r>
            <w:r w:rsidRPr="00634C19">
              <w:rPr>
                <w:sz w:val="24"/>
                <w:szCs w:val="24"/>
              </w:rPr>
              <w:t xml:space="preserve"> - за група Г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</w:t>
            </w:r>
            <w:r w:rsidRPr="00634C19">
              <w:rPr>
                <w:sz w:val="24"/>
                <w:szCs w:val="24"/>
                <w:vertAlign w:val="subscript"/>
              </w:rPr>
              <w:t>1-4</w:t>
            </w:r>
            <w:r w:rsidRPr="00634C19">
              <w:rPr>
                <w:sz w:val="24"/>
                <w:szCs w:val="24"/>
              </w:rPr>
              <w:t xml:space="preserve"> - до 10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С</w:t>
            </w:r>
            <w:r w:rsidRPr="00634C19">
              <w:rPr>
                <w:sz w:val="24"/>
                <w:szCs w:val="24"/>
                <w:vertAlign w:val="subscript"/>
              </w:rPr>
              <w:t>1-4</w:t>
            </w:r>
            <w:r w:rsidRPr="00634C19">
              <w:rPr>
                <w:sz w:val="24"/>
                <w:szCs w:val="24"/>
              </w:rPr>
              <w:t xml:space="preserve"> – 3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1.5.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1-5</w:t>
            </w:r>
            <w:r w:rsidRPr="00634C19">
              <w:rPr>
                <w:sz w:val="24"/>
                <w:szCs w:val="24"/>
              </w:rPr>
              <w:t xml:space="preserve"> - доп. монтирано стационарно оборудване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</w:t>
            </w:r>
            <w:r w:rsidRPr="00634C19">
              <w:rPr>
                <w:sz w:val="24"/>
                <w:szCs w:val="24"/>
                <w:vertAlign w:val="subscript"/>
              </w:rPr>
              <w:t>1-5</w:t>
            </w:r>
            <w:r w:rsidRPr="00634C19">
              <w:rPr>
                <w:sz w:val="24"/>
                <w:szCs w:val="24"/>
              </w:rPr>
              <w:t xml:space="preserve"> - до 10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С</w:t>
            </w:r>
            <w:r w:rsidRPr="00634C19">
              <w:rPr>
                <w:sz w:val="24"/>
                <w:szCs w:val="24"/>
                <w:vertAlign w:val="subscript"/>
              </w:rPr>
              <w:t>1-5</w:t>
            </w:r>
            <w:r w:rsidRPr="00634C19">
              <w:rPr>
                <w:sz w:val="24"/>
                <w:szCs w:val="24"/>
              </w:rPr>
              <w:t xml:space="preserve"> – 1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2</w:t>
            </w:r>
            <w:r w:rsidRPr="00634C19">
              <w:rPr>
                <w:sz w:val="24"/>
                <w:szCs w:val="24"/>
              </w:rPr>
              <w:t xml:space="preserve"> - </w:t>
            </w:r>
            <w:r w:rsidRPr="00634C19">
              <w:rPr>
                <w:b/>
                <w:sz w:val="24"/>
                <w:szCs w:val="24"/>
              </w:rPr>
              <w:t>размер на общата премия</w:t>
            </w:r>
            <w:r w:rsidRPr="00634C19">
              <w:rPr>
                <w:sz w:val="24"/>
                <w:szCs w:val="24"/>
              </w:rPr>
              <w:t xml:space="preserve"> (гр. А,Б,В,Г и доп. </w:t>
            </w:r>
            <w:proofErr w:type="spellStart"/>
            <w:r w:rsidRPr="00634C19">
              <w:rPr>
                <w:sz w:val="24"/>
                <w:szCs w:val="24"/>
              </w:rPr>
              <w:t>монт</w:t>
            </w:r>
            <w:proofErr w:type="spellEnd"/>
            <w:r w:rsidRPr="00634C19">
              <w:rPr>
                <w:sz w:val="24"/>
                <w:szCs w:val="24"/>
              </w:rPr>
              <w:t xml:space="preserve">. </w:t>
            </w:r>
            <w:proofErr w:type="spellStart"/>
            <w:r w:rsidRPr="00634C19">
              <w:rPr>
                <w:sz w:val="24"/>
                <w:szCs w:val="24"/>
              </w:rPr>
              <w:t>стац</w:t>
            </w:r>
            <w:proofErr w:type="spellEnd"/>
            <w:r w:rsidRPr="00634C19">
              <w:rPr>
                <w:sz w:val="24"/>
                <w:szCs w:val="24"/>
              </w:rPr>
              <w:t>. оборудване)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</w:t>
            </w:r>
            <w:r w:rsidRPr="00634C19">
              <w:rPr>
                <w:sz w:val="24"/>
                <w:szCs w:val="24"/>
                <w:vertAlign w:val="subscript"/>
              </w:rPr>
              <w:t>2</w:t>
            </w:r>
            <w:r w:rsidRPr="00634C19">
              <w:rPr>
                <w:sz w:val="24"/>
                <w:szCs w:val="24"/>
              </w:rPr>
              <w:t xml:space="preserve"> - до 10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С</w:t>
            </w:r>
            <w:r w:rsidRPr="00634C19">
              <w:rPr>
                <w:sz w:val="24"/>
                <w:szCs w:val="24"/>
                <w:vertAlign w:val="subscript"/>
              </w:rPr>
              <w:t>2</w:t>
            </w:r>
            <w:r w:rsidRPr="00634C19">
              <w:rPr>
                <w:sz w:val="24"/>
                <w:szCs w:val="24"/>
              </w:rPr>
              <w:t xml:space="preserve"> – 35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3</w:t>
            </w:r>
            <w:r w:rsidRPr="00634C19">
              <w:rPr>
                <w:sz w:val="24"/>
                <w:szCs w:val="24"/>
              </w:rPr>
              <w:t xml:space="preserve"> </w:t>
            </w:r>
            <w:r w:rsidRPr="00634C19">
              <w:rPr>
                <w:b/>
                <w:sz w:val="24"/>
                <w:szCs w:val="24"/>
              </w:rPr>
              <w:t>- застрахователна сума: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3.1.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3-1</w:t>
            </w:r>
            <w:r w:rsidRPr="00634C19">
              <w:rPr>
                <w:sz w:val="24"/>
                <w:szCs w:val="24"/>
              </w:rPr>
              <w:t xml:space="preserve"> - за група А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</w:t>
            </w:r>
            <w:r w:rsidRPr="00634C19">
              <w:rPr>
                <w:sz w:val="24"/>
                <w:szCs w:val="24"/>
                <w:vertAlign w:val="subscript"/>
              </w:rPr>
              <w:t>3-1</w:t>
            </w:r>
            <w:r w:rsidRPr="00634C19">
              <w:rPr>
                <w:sz w:val="24"/>
                <w:szCs w:val="24"/>
              </w:rPr>
              <w:t xml:space="preserve"> - до 10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С</w:t>
            </w:r>
            <w:r w:rsidRPr="00634C19">
              <w:rPr>
                <w:sz w:val="24"/>
                <w:szCs w:val="24"/>
                <w:vertAlign w:val="subscript"/>
              </w:rPr>
              <w:t>3-1</w:t>
            </w:r>
            <w:r w:rsidRPr="00634C19">
              <w:rPr>
                <w:sz w:val="24"/>
                <w:szCs w:val="24"/>
              </w:rPr>
              <w:t xml:space="preserve"> – 10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3.2.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3-2</w:t>
            </w:r>
            <w:r w:rsidRPr="00634C19">
              <w:rPr>
                <w:sz w:val="24"/>
                <w:szCs w:val="24"/>
              </w:rPr>
              <w:t xml:space="preserve"> - за група Б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</w:t>
            </w:r>
            <w:r w:rsidRPr="00634C19">
              <w:rPr>
                <w:sz w:val="24"/>
                <w:szCs w:val="24"/>
                <w:vertAlign w:val="subscript"/>
              </w:rPr>
              <w:t>3-2</w:t>
            </w:r>
            <w:r w:rsidRPr="00634C19">
              <w:rPr>
                <w:sz w:val="24"/>
                <w:szCs w:val="24"/>
              </w:rPr>
              <w:t xml:space="preserve"> - до 10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С</w:t>
            </w:r>
            <w:r w:rsidRPr="00634C19">
              <w:rPr>
                <w:sz w:val="24"/>
                <w:szCs w:val="24"/>
                <w:vertAlign w:val="subscript"/>
              </w:rPr>
              <w:t>3-2</w:t>
            </w:r>
            <w:r w:rsidRPr="00634C19">
              <w:rPr>
                <w:sz w:val="24"/>
                <w:szCs w:val="24"/>
              </w:rPr>
              <w:t xml:space="preserve"> – 7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3.3.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3-3</w:t>
            </w:r>
            <w:r w:rsidRPr="00634C19">
              <w:rPr>
                <w:sz w:val="24"/>
                <w:szCs w:val="24"/>
              </w:rPr>
              <w:t xml:space="preserve"> - за група В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</w:t>
            </w:r>
            <w:r w:rsidRPr="00634C19">
              <w:rPr>
                <w:sz w:val="24"/>
                <w:szCs w:val="24"/>
                <w:vertAlign w:val="subscript"/>
              </w:rPr>
              <w:t>3-3</w:t>
            </w:r>
            <w:r w:rsidRPr="00634C19">
              <w:rPr>
                <w:sz w:val="24"/>
                <w:szCs w:val="24"/>
              </w:rPr>
              <w:t xml:space="preserve"> - до 10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С</w:t>
            </w:r>
            <w:r w:rsidRPr="00634C19">
              <w:rPr>
                <w:sz w:val="24"/>
                <w:szCs w:val="24"/>
                <w:vertAlign w:val="subscript"/>
              </w:rPr>
              <w:t>3-3</w:t>
            </w:r>
            <w:r w:rsidRPr="00634C19">
              <w:rPr>
                <w:sz w:val="24"/>
                <w:szCs w:val="24"/>
              </w:rPr>
              <w:t xml:space="preserve"> – 12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3.4.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3-4</w:t>
            </w:r>
            <w:r w:rsidRPr="00634C19">
              <w:rPr>
                <w:sz w:val="24"/>
                <w:szCs w:val="24"/>
              </w:rPr>
              <w:t xml:space="preserve"> - за група Г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</w:t>
            </w:r>
            <w:r w:rsidRPr="00634C19">
              <w:rPr>
                <w:sz w:val="24"/>
                <w:szCs w:val="24"/>
                <w:vertAlign w:val="subscript"/>
              </w:rPr>
              <w:t>3-4</w:t>
            </w:r>
            <w:r w:rsidRPr="00634C19">
              <w:rPr>
                <w:sz w:val="24"/>
                <w:szCs w:val="24"/>
              </w:rPr>
              <w:t xml:space="preserve"> - до 10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С</w:t>
            </w:r>
            <w:r w:rsidRPr="00634C19">
              <w:rPr>
                <w:sz w:val="24"/>
                <w:szCs w:val="24"/>
                <w:vertAlign w:val="subscript"/>
              </w:rPr>
              <w:t>3-4</w:t>
            </w:r>
            <w:r w:rsidRPr="00634C19">
              <w:rPr>
                <w:sz w:val="24"/>
                <w:szCs w:val="24"/>
              </w:rPr>
              <w:t xml:space="preserve"> – 2</w:t>
            </w:r>
          </w:p>
        </w:tc>
      </w:tr>
      <w:tr w:rsidR="00B85B6A" w:rsidRPr="00634C19" w:rsidTr="00584ABD">
        <w:tc>
          <w:tcPr>
            <w:tcW w:w="704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3.5.</w:t>
            </w:r>
          </w:p>
        </w:tc>
        <w:tc>
          <w:tcPr>
            <w:tcW w:w="5103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К</w:t>
            </w:r>
            <w:r w:rsidRPr="00634C19">
              <w:rPr>
                <w:sz w:val="24"/>
                <w:szCs w:val="24"/>
                <w:vertAlign w:val="subscript"/>
              </w:rPr>
              <w:t>3-5</w:t>
            </w:r>
            <w:r w:rsidRPr="00634C19">
              <w:rPr>
                <w:sz w:val="24"/>
                <w:szCs w:val="24"/>
              </w:rPr>
              <w:t xml:space="preserve"> - доп. монтирано стационарно оборудване</w:t>
            </w:r>
          </w:p>
        </w:tc>
        <w:tc>
          <w:tcPr>
            <w:tcW w:w="1681" w:type="dxa"/>
          </w:tcPr>
          <w:p w:rsidR="00B85B6A" w:rsidRPr="00634C19" w:rsidRDefault="00B85B6A" w:rsidP="005A099A">
            <w:pPr>
              <w:jc w:val="both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В</w:t>
            </w:r>
            <w:r w:rsidRPr="00634C19">
              <w:rPr>
                <w:sz w:val="24"/>
                <w:szCs w:val="24"/>
                <w:vertAlign w:val="subscript"/>
              </w:rPr>
              <w:t>3-5</w:t>
            </w:r>
            <w:r w:rsidRPr="00634C19">
              <w:rPr>
                <w:sz w:val="24"/>
                <w:szCs w:val="24"/>
              </w:rPr>
              <w:t xml:space="preserve"> - до 10</w:t>
            </w:r>
          </w:p>
        </w:tc>
        <w:tc>
          <w:tcPr>
            <w:tcW w:w="2146" w:type="dxa"/>
          </w:tcPr>
          <w:p w:rsidR="00B85B6A" w:rsidRPr="00634C19" w:rsidRDefault="00B85B6A" w:rsidP="005A099A">
            <w:pPr>
              <w:jc w:val="center"/>
              <w:rPr>
                <w:sz w:val="24"/>
                <w:szCs w:val="24"/>
              </w:rPr>
            </w:pPr>
            <w:r w:rsidRPr="00634C19">
              <w:rPr>
                <w:sz w:val="24"/>
                <w:szCs w:val="24"/>
              </w:rPr>
              <w:t>С</w:t>
            </w:r>
            <w:r w:rsidRPr="00634C19">
              <w:rPr>
                <w:sz w:val="24"/>
                <w:szCs w:val="24"/>
                <w:vertAlign w:val="subscript"/>
              </w:rPr>
              <w:t>3-5</w:t>
            </w:r>
            <w:r w:rsidRPr="00634C19">
              <w:rPr>
                <w:sz w:val="24"/>
                <w:szCs w:val="24"/>
              </w:rPr>
              <w:t xml:space="preserve"> – 1</w:t>
            </w:r>
          </w:p>
        </w:tc>
      </w:tr>
    </w:tbl>
    <w:p w:rsidR="00B85B6A" w:rsidRDefault="00B85B6A" w:rsidP="00B85B6A">
      <w:pPr>
        <w:spacing w:line="320" w:lineRule="exact"/>
        <w:ind w:firstLine="708"/>
        <w:jc w:val="both"/>
        <w:rPr>
          <w:bCs/>
          <w:sz w:val="24"/>
          <w:szCs w:val="24"/>
        </w:rPr>
      </w:pPr>
    </w:p>
    <w:p w:rsidR="00B85B6A" w:rsidRPr="00B85B6A" w:rsidRDefault="00B85B6A" w:rsidP="00B85B6A">
      <w:pPr>
        <w:spacing w:line="320" w:lineRule="exact"/>
        <w:ind w:firstLine="708"/>
        <w:jc w:val="both"/>
        <w:rPr>
          <w:bCs/>
          <w:sz w:val="24"/>
          <w:szCs w:val="24"/>
          <w:lang w:val="en-US"/>
        </w:rPr>
      </w:pPr>
      <w:proofErr w:type="spellStart"/>
      <w:r w:rsidRPr="00B85B6A">
        <w:rPr>
          <w:bCs/>
          <w:sz w:val="24"/>
          <w:szCs w:val="24"/>
          <w:lang w:val="en-US"/>
        </w:rPr>
        <w:t>Оценката</w:t>
      </w:r>
      <w:proofErr w:type="spellEnd"/>
      <w:r w:rsidRPr="00B85B6A">
        <w:rPr>
          <w:bCs/>
          <w:sz w:val="24"/>
          <w:szCs w:val="24"/>
          <w:lang w:val="en-US"/>
        </w:rPr>
        <w:t xml:space="preserve"> /В/ </w:t>
      </w:r>
      <w:proofErr w:type="spellStart"/>
      <w:r w:rsidRPr="00B85B6A">
        <w:rPr>
          <w:bCs/>
          <w:sz w:val="24"/>
          <w:szCs w:val="24"/>
          <w:lang w:val="en-US"/>
        </w:rPr>
        <w:t>по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отделните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показатели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се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определя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по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следния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начин</w:t>
      </w:r>
      <w:proofErr w:type="spellEnd"/>
      <w:r w:rsidRPr="00B85B6A">
        <w:rPr>
          <w:bCs/>
          <w:sz w:val="24"/>
          <w:szCs w:val="24"/>
          <w:lang w:val="en-US"/>
        </w:rPr>
        <w:t>:</w:t>
      </w:r>
    </w:p>
    <w:p w:rsidR="00B85B6A" w:rsidRPr="00B85B6A" w:rsidRDefault="00B85B6A" w:rsidP="004C0C59">
      <w:pPr>
        <w:tabs>
          <w:tab w:val="left" w:pos="851"/>
        </w:tabs>
        <w:spacing w:line="320" w:lineRule="exact"/>
        <w:ind w:firstLine="708"/>
        <w:jc w:val="both"/>
        <w:rPr>
          <w:bCs/>
          <w:sz w:val="24"/>
          <w:szCs w:val="24"/>
          <w:lang w:val="en-US"/>
        </w:rPr>
      </w:pPr>
      <w:r w:rsidRPr="00B85B6A">
        <w:rPr>
          <w:bCs/>
          <w:sz w:val="24"/>
          <w:szCs w:val="24"/>
          <w:lang w:val="en-US"/>
        </w:rPr>
        <w:t>-</w:t>
      </w:r>
      <w:r w:rsidRPr="00B85B6A">
        <w:rPr>
          <w:bCs/>
          <w:sz w:val="24"/>
          <w:szCs w:val="24"/>
          <w:lang w:val="en-US"/>
        </w:rPr>
        <w:tab/>
      </w:r>
      <w:proofErr w:type="spellStart"/>
      <w:r w:rsidRPr="00B85B6A">
        <w:rPr>
          <w:bCs/>
          <w:sz w:val="24"/>
          <w:szCs w:val="24"/>
          <w:lang w:val="en-US"/>
        </w:rPr>
        <w:t>най-доброто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B85B6A">
        <w:rPr>
          <w:bCs/>
          <w:sz w:val="24"/>
          <w:szCs w:val="24"/>
          <w:lang w:val="en-US"/>
        </w:rPr>
        <w:t>предложение</w:t>
      </w:r>
      <w:proofErr w:type="spellEnd"/>
      <w:r w:rsidRPr="00B85B6A">
        <w:rPr>
          <w:bCs/>
          <w:sz w:val="24"/>
          <w:szCs w:val="24"/>
          <w:lang w:val="en-US"/>
        </w:rPr>
        <w:t xml:space="preserve">  (</w:t>
      </w:r>
      <w:proofErr w:type="gramEnd"/>
      <w:r w:rsidRPr="00B85B6A">
        <w:rPr>
          <w:bCs/>
          <w:sz w:val="24"/>
          <w:szCs w:val="24"/>
          <w:lang w:val="en-US"/>
        </w:rPr>
        <w:t xml:space="preserve">В1-i , В2-i, и В3-i ) </w:t>
      </w:r>
      <w:proofErr w:type="spellStart"/>
      <w:r w:rsidRPr="00B85B6A">
        <w:rPr>
          <w:bCs/>
          <w:sz w:val="24"/>
          <w:szCs w:val="24"/>
          <w:lang w:val="en-US"/>
        </w:rPr>
        <w:t>се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оценява</w:t>
      </w:r>
      <w:proofErr w:type="spellEnd"/>
      <w:r w:rsidRPr="00B85B6A">
        <w:rPr>
          <w:bCs/>
          <w:sz w:val="24"/>
          <w:szCs w:val="24"/>
          <w:lang w:val="en-US"/>
        </w:rPr>
        <w:t xml:space="preserve"> с 10 </w:t>
      </w:r>
      <w:proofErr w:type="spellStart"/>
      <w:r w:rsidRPr="00B85B6A">
        <w:rPr>
          <w:bCs/>
          <w:sz w:val="24"/>
          <w:szCs w:val="24"/>
          <w:lang w:val="en-US"/>
        </w:rPr>
        <w:t>точки</w:t>
      </w:r>
      <w:proofErr w:type="spellEnd"/>
      <w:r w:rsidRPr="00B85B6A">
        <w:rPr>
          <w:bCs/>
          <w:sz w:val="24"/>
          <w:szCs w:val="24"/>
          <w:lang w:val="en-US"/>
        </w:rPr>
        <w:t>;</w:t>
      </w:r>
    </w:p>
    <w:p w:rsidR="00B85B6A" w:rsidRDefault="00B85B6A" w:rsidP="004C0C59">
      <w:pPr>
        <w:spacing w:line="320" w:lineRule="exact"/>
        <w:ind w:firstLine="708"/>
        <w:jc w:val="both"/>
        <w:rPr>
          <w:bCs/>
          <w:sz w:val="24"/>
          <w:szCs w:val="24"/>
          <w:lang w:val="en-US"/>
        </w:rPr>
      </w:pPr>
      <w:r w:rsidRPr="00B85B6A">
        <w:rPr>
          <w:bCs/>
          <w:sz w:val="24"/>
          <w:szCs w:val="24"/>
          <w:lang w:val="en-US"/>
        </w:rPr>
        <w:t>-</w:t>
      </w:r>
      <w:r w:rsidRPr="00B85B6A">
        <w:rPr>
          <w:bCs/>
          <w:sz w:val="24"/>
          <w:szCs w:val="24"/>
          <w:lang w:val="en-US"/>
        </w:rPr>
        <w:tab/>
      </w:r>
      <w:proofErr w:type="spellStart"/>
      <w:r w:rsidRPr="00B85B6A">
        <w:rPr>
          <w:bCs/>
          <w:sz w:val="24"/>
          <w:szCs w:val="24"/>
          <w:lang w:val="en-US"/>
        </w:rPr>
        <w:t>оценката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на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предложението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на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всеки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участник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се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определя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като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съотношение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спрямо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най-доброто</w:t>
      </w:r>
      <w:proofErr w:type="spellEnd"/>
      <w:r w:rsidRPr="00B85B6A">
        <w:rPr>
          <w:bCs/>
          <w:sz w:val="24"/>
          <w:szCs w:val="24"/>
          <w:lang w:val="en-US"/>
        </w:rPr>
        <w:t xml:space="preserve">, </w:t>
      </w:r>
      <w:proofErr w:type="spellStart"/>
      <w:r w:rsidRPr="00B85B6A">
        <w:rPr>
          <w:bCs/>
          <w:sz w:val="24"/>
          <w:szCs w:val="24"/>
          <w:lang w:val="en-US"/>
        </w:rPr>
        <w:t>както</w:t>
      </w:r>
      <w:proofErr w:type="spellEnd"/>
      <w:r w:rsidRPr="00B85B6A">
        <w:rPr>
          <w:bCs/>
          <w:sz w:val="24"/>
          <w:szCs w:val="24"/>
          <w:lang w:val="en-US"/>
        </w:rPr>
        <w:t xml:space="preserve"> </w:t>
      </w:r>
      <w:proofErr w:type="spellStart"/>
      <w:r w:rsidRPr="00B85B6A">
        <w:rPr>
          <w:bCs/>
          <w:sz w:val="24"/>
          <w:szCs w:val="24"/>
          <w:lang w:val="en-US"/>
        </w:rPr>
        <w:t>следва</w:t>
      </w:r>
      <w:proofErr w:type="spellEnd"/>
      <w:r w:rsidRPr="00B85B6A">
        <w:rPr>
          <w:bCs/>
          <w:sz w:val="24"/>
          <w:szCs w:val="24"/>
          <w:lang w:val="en-US"/>
        </w:rPr>
        <w:t>:</w:t>
      </w:r>
    </w:p>
    <w:p w:rsidR="00007C11" w:rsidRDefault="00007C11" w:rsidP="004C0C59">
      <w:pPr>
        <w:spacing w:line="320" w:lineRule="exact"/>
        <w:ind w:firstLine="708"/>
        <w:jc w:val="both"/>
        <w:rPr>
          <w:bCs/>
          <w:sz w:val="24"/>
          <w:szCs w:val="24"/>
          <w:lang w:val="en-US"/>
        </w:rPr>
      </w:pPr>
    </w:p>
    <w:p w:rsidR="00007C11" w:rsidRPr="00007C11" w:rsidRDefault="00007C11" w:rsidP="00007C11">
      <w:pPr>
        <w:ind w:firstLine="1276"/>
        <w:jc w:val="both"/>
        <w:rPr>
          <w:sz w:val="24"/>
          <w:szCs w:val="24"/>
        </w:rPr>
      </w:pPr>
    </w:p>
    <w:p w:rsidR="00007C11" w:rsidRPr="00007C11" w:rsidRDefault="00007C11" w:rsidP="00007C11">
      <w:pPr>
        <w:ind w:firstLine="1276"/>
        <w:jc w:val="both"/>
        <w:rPr>
          <w:sz w:val="24"/>
          <w:szCs w:val="24"/>
        </w:rPr>
      </w:pPr>
      <w:r w:rsidRPr="00007C11">
        <w:rPr>
          <w:position w:val="-30"/>
          <w:sz w:val="24"/>
          <w:szCs w:val="24"/>
        </w:rPr>
        <w:object w:dxaOrig="794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.2pt;height:34.2pt" o:ole="">
            <v:imagedata r:id="rId4" o:title=""/>
          </v:shape>
          <o:OLEObject Type="Embed" ProgID="Equation.3" ShapeID="_x0000_i1025" DrawAspect="Content" ObjectID="_1620026425" r:id="rId5"/>
        </w:object>
      </w:r>
    </w:p>
    <w:p w:rsidR="00007C11" w:rsidRPr="00007C11" w:rsidRDefault="00007C11" w:rsidP="00007C11">
      <w:pPr>
        <w:ind w:firstLine="2127"/>
        <w:jc w:val="both"/>
        <w:rPr>
          <w:sz w:val="24"/>
          <w:szCs w:val="24"/>
        </w:rPr>
      </w:pPr>
    </w:p>
    <w:p w:rsidR="00007C11" w:rsidRPr="00007C11" w:rsidRDefault="00007C11" w:rsidP="00007C11">
      <w:pPr>
        <w:ind w:firstLine="2127"/>
        <w:jc w:val="both"/>
        <w:rPr>
          <w:sz w:val="24"/>
          <w:szCs w:val="24"/>
        </w:rPr>
      </w:pPr>
    </w:p>
    <w:p w:rsidR="00007C11" w:rsidRPr="00007C11" w:rsidRDefault="00007C11" w:rsidP="00007C11">
      <w:pPr>
        <w:ind w:firstLine="2127"/>
        <w:jc w:val="both"/>
        <w:rPr>
          <w:sz w:val="24"/>
          <w:szCs w:val="24"/>
        </w:rPr>
      </w:pPr>
      <w:r w:rsidRPr="00007C11">
        <w:rPr>
          <w:position w:val="-30"/>
          <w:sz w:val="24"/>
          <w:szCs w:val="24"/>
        </w:rPr>
        <w:object w:dxaOrig="6280" w:dyaOrig="680">
          <v:shape id="_x0000_i1026" type="#_x0000_t75" style="width:313.8pt;height:34.2pt" o:ole="">
            <v:imagedata r:id="rId6" o:title=""/>
          </v:shape>
          <o:OLEObject Type="Embed" ProgID="Equation.3" ShapeID="_x0000_i1026" DrawAspect="Content" ObjectID="_1620026426" r:id="rId7"/>
        </w:object>
      </w:r>
    </w:p>
    <w:p w:rsidR="00007C11" w:rsidRPr="00007C11" w:rsidRDefault="00007C11" w:rsidP="00007C11">
      <w:pPr>
        <w:ind w:firstLine="2127"/>
        <w:jc w:val="both"/>
        <w:rPr>
          <w:sz w:val="24"/>
          <w:szCs w:val="24"/>
        </w:rPr>
      </w:pPr>
    </w:p>
    <w:p w:rsidR="00007C11" w:rsidRPr="00007C11" w:rsidRDefault="00007C11" w:rsidP="00007C11">
      <w:pPr>
        <w:ind w:firstLine="993"/>
        <w:jc w:val="both"/>
        <w:rPr>
          <w:sz w:val="24"/>
          <w:szCs w:val="24"/>
        </w:rPr>
      </w:pPr>
    </w:p>
    <w:p w:rsidR="00007C11" w:rsidRPr="00007C11" w:rsidRDefault="00007C11" w:rsidP="00007C11">
      <w:pPr>
        <w:ind w:firstLine="993"/>
        <w:jc w:val="both"/>
        <w:rPr>
          <w:sz w:val="24"/>
          <w:szCs w:val="24"/>
        </w:rPr>
      </w:pPr>
      <w:r w:rsidRPr="00007C11">
        <w:rPr>
          <w:position w:val="-30"/>
          <w:sz w:val="24"/>
          <w:szCs w:val="24"/>
        </w:rPr>
        <w:object w:dxaOrig="8640" w:dyaOrig="680">
          <v:shape id="_x0000_i1027" type="#_x0000_t75" style="width:6in;height:34.2pt" o:ole="">
            <v:imagedata r:id="rId8" o:title=""/>
          </v:shape>
          <o:OLEObject Type="Embed" ProgID="Equation.3" ShapeID="_x0000_i1027" DrawAspect="Content" ObjectID="_1620026427" r:id="rId9"/>
        </w:object>
      </w:r>
    </w:p>
    <w:p w:rsidR="00007C11" w:rsidRPr="00007C11" w:rsidRDefault="00007C11" w:rsidP="00007C11">
      <w:pPr>
        <w:jc w:val="both"/>
        <w:rPr>
          <w:sz w:val="24"/>
          <w:szCs w:val="24"/>
        </w:rPr>
      </w:pPr>
      <w:r w:rsidRPr="00007C11">
        <w:rPr>
          <w:sz w:val="24"/>
          <w:szCs w:val="24"/>
        </w:rPr>
        <w:t xml:space="preserve">          </w:t>
      </w:r>
    </w:p>
    <w:p w:rsidR="00B85B6A" w:rsidRPr="00B85B6A" w:rsidRDefault="00B85B6A" w:rsidP="00B85B6A">
      <w:pPr>
        <w:spacing w:line="320" w:lineRule="exact"/>
        <w:ind w:firstLine="851"/>
        <w:jc w:val="both"/>
        <w:rPr>
          <w:sz w:val="24"/>
          <w:szCs w:val="24"/>
        </w:rPr>
      </w:pPr>
      <w:r w:rsidRPr="00B85B6A">
        <w:rPr>
          <w:sz w:val="24"/>
          <w:szCs w:val="24"/>
        </w:rPr>
        <w:t xml:space="preserve">Класирането се извършва на база </w:t>
      </w:r>
      <w:proofErr w:type="spellStart"/>
      <w:r w:rsidRPr="00B85B6A">
        <w:rPr>
          <w:sz w:val="24"/>
          <w:szCs w:val="24"/>
        </w:rPr>
        <w:t>К</w:t>
      </w:r>
      <w:r w:rsidRPr="00B85B6A">
        <w:rPr>
          <w:sz w:val="24"/>
          <w:szCs w:val="24"/>
          <w:vertAlign w:val="subscript"/>
        </w:rPr>
        <w:t>компл</w:t>
      </w:r>
      <w:proofErr w:type="spellEnd"/>
      <w:r w:rsidRPr="00B85B6A">
        <w:rPr>
          <w:sz w:val="24"/>
          <w:szCs w:val="24"/>
          <w:vertAlign w:val="subscript"/>
        </w:rPr>
        <w:t>.</w:t>
      </w:r>
      <w:r w:rsidRPr="00B85B6A">
        <w:rPr>
          <w:sz w:val="24"/>
          <w:szCs w:val="24"/>
        </w:rPr>
        <w:t>;</w:t>
      </w:r>
    </w:p>
    <w:p w:rsidR="00B85B6A" w:rsidRPr="00B85B6A" w:rsidRDefault="00B85B6A" w:rsidP="00B85B6A">
      <w:pPr>
        <w:spacing w:line="320" w:lineRule="exact"/>
        <w:ind w:firstLine="851"/>
        <w:jc w:val="both"/>
        <w:rPr>
          <w:sz w:val="24"/>
          <w:szCs w:val="24"/>
        </w:rPr>
      </w:pPr>
      <w:proofErr w:type="spellStart"/>
      <w:r w:rsidRPr="00B85B6A">
        <w:rPr>
          <w:sz w:val="24"/>
          <w:szCs w:val="24"/>
        </w:rPr>
        <w:t>К</w:t>
      </w:r>
      <w:r w:rsidRPr="00B85B6A">
        <w:rPr>
          <w:sz w:val="24"/>
          <w:szCs w:val="24"/>
          <w:vertAlign w:val="subscript"/>
        </w:rPr>
        <w:t>компл</w:t>
      </w:r>
      <w:proofErr w:type="spellEnd"/>
      <w:r w:rsidRPr="00B85B6A">
        <w:rPr>
          <w:sz w:val="24"/>
          <w:szCs w:val="24"/>
        </w:rPr>
        <w:t xml:space="preserve"> = A</w:t>
      </w:r>
      <w:r w:rsidRPr="00B85B6A">
        <w:rPr>
          <w:sz w:val="24"/>
          <w:szCs w:val="24"/>
          <w:vertAlign w:val="subscript"/>
        </w:rPr>
        <w:t>1</w:t>
      </w:r>
      <w:r w:rsidRPr="00B85B6A">
        <w:rPr>
          <w:sz w:val="24"/>
          <w:szCs w:val="24"/>
        </w:rPr>
        <w:t>xК</w:t>
      </w:r>
      <w:r w:rsidRPr="00B85B6A">
        <w:rPr>
          <w:sz w:val="24"/>
          <w:szCs w:val="24"/>
          <w:vertAlign w:val="subscript"/>
        </w:rPr>
        <w:t>1</w:t>
      </w:r>
      <w:r w:rsidRPr="00B85B6A">
        <w:rPr>
          <w:sz w:val="24"/>
          <w:szCs w:val="24"/>
        </w:rPr>
        <w:t xml:space="preserve"> + A</w:t>
      </w:r>
      <w:r w:rsidRPr="00B85B6A">
        <w:rPr>
          <w:sz w:val="24"/>
          <w:szCs w:val="24"/>
          <w:vertAlign w:val="subscript"/>
        </w:rPr>
        <w:t>2</w:t>
      </w:r>
      <w:r w:rsidRPr="00B85B6A">
        <w:rPr>
          <w:sz w:val="24"/>
          <w:szCs w:val="24"/>
        </w:rPr>
        <w:t>xК</w:t>
      </w:r>
      <w:r w:rsidRPr="00B85B6A">
        <w:rPr>
          <w:sz w:val="24"/>
          <w:szCs w:val="24"/>
          <w:vertAlign w:val="subscript"/>
        </w:rPr>
        <w:t xml:space="preserve">2 </w:t>
      </w:r>
      <w:r w:rsidRPr="00B85B6A">
        <w:rPr>
          <w:sz w:val="24"/>
          <w:szCs w:val="24"/>
        </w:rPr>
        <w:t>+ A</w:t>
      </w:r>
      <w:r w:rsidRPr="00B85B6A">
        <w:rPr>
          <w:sz w:val="24"/>
          <w:szCs w:val="24"/>
          <w:vertAlign w:val="subscript"/>
        </w:rPr>
        <w:t>3</w:t>
      </w:r>
      <w:r w:rsidRPr="00B85B6A">
        <w:rPr>
          <w:sz w:val="24"/>
          <w:szCs w:val="24"/>
        </w:rPr>
        <w:t>xК</w:t>
      </w:r>
      <w:r w:rsidRPr="00B85B6A">
        <w:rPr>
          <w:sz w:val="24"/>
          <w:szCs w:val="24"/>
          <w:vertAlign w:val="subscript"/>
        </w:rPr>
        <w:t>3</w:t>
      </w:r>
      <w:r w:rsidRPr="00B85B6A">
        <w:rPr>
          <w:sz w:val="24"/>
          <w:szCs w:val="24"/>
        </w:rPr>
        <w:t xml:space="preserve"> , където</w:t>
      </w:r>
    </w:p>
    <w:p w:rsidR="00B85B6A" w:rsidRPr="00B85B6A" w:rsidRDefault="00B85B6A" w:rsidP="00B85B6A">
      <w:pPr>
        <w:tabs>
          <w:tab w:val="num" w:pos="2130"/>
        </w:tabs>
        <w:spacing w:line="320" w:lineRule="exact"/>
        <w:ind w:firstLine="851"/>
        <w:jc w:val="both"/>
        <w:rPr>
          <w:sz w:val="24"/>
          <w:szCs w:val="24"/>
        </w:rPr>
      </w:pPr>
      <w:r w:rsidRPr="00B85B6A">
        <w:rPr>
          <w:sz w:val="24"/>
          <w:szCs w:val="24"/>
        </w:rPr>
        <w:t>A</w:t>
      </w:r>
      <w:r w:rsidRPr="00B85B6A">
        <w:rPr>
          <w:sz w:val="24"/>
          <w:szCs w:val="24"/>
          <w:vertAlign w:val="subscript"/>
        </w:rPr>
        <w:t>1</w:t>
      </w:r>
      <w:r w:rsidRPr="00B85B6A">
        <w:rPr>
          <w:sz w:val="24"/>
          <w:szCs w:val="24"/>
        </w:rPr>
        <w:t xml:space="preserve"> – тежест на показателя К</w:t>
      </w:r>
      <w:r w:rsidRPr="00B85B6A">
        <w:rPr>
          <w:sz w:val="24"/>
          <w:szCs w:val="24"/>
          <w:vertAlign w:val="subscript"/>
        </w:rPr>
        <w:t>1</w:t>
      </w:r>
      <w:r w:rsidRPr="00B85B6A">
        <w:rPr>
          <w:sz w:val="24"/>
          <w:szCs w:val="24"/>
        </w:rPr>
        <w:t xml:space="preserve"> в комплексната оценка – 20%, </w:t>
      </w:r>
    </w:p>
    <w:p w:rsidR="00B85B6A" w:rsidRPr="00B85B6A" w:rsidRDefault="00B85B6A" w:rsidP="00B85B6A">
      <w:pPr>
        <w:tabs>
          <w:tab w:val="num" w:pos="2130"/>
        </w:tabs>
        <w:spacing w:line="320" w:lineRule="exact"/>
        <w:ind w:firstLine="851"/>
        <w:jc w:val="both"/>
        <w:rPr>
          <w:sz w:val="24"/>
          <w:szCs w:val="24"/>
        </w:rPr>
      </w:pPr>
      <w:r w:rsidRPr="00B85B6A">
        <w:rPr>
          <w:sz w:val="24"/>
          <w:szCs w:val="24"/>
        </w:rPr>
        <w:t>A</w:t>
      </w:r>
      <w:r w:rsidRPr="00B85B6A">
        <w:rPr>
          <w:sz w:val="24"/>
          <w:szCs w:val="24"/>
          <w:vertAlign w:val="subscript"/>
        </w:rPr>
        <w:t>2</w:t>
      </w:r>
      <w:r w:rsidRPr="00B85B6A">
        <w:rPr>
          <w:sz w:val="24"/>
          <w:szCs w:val="24"/>
        </w:rPr>
        <w:t xml:space="preserve"> – тежест на показателя К</w:t>
      </w:r>
      <w:r w:rsidRPr="00B85B6A">
        <w:rPr>
          <w:sz w:val="24"/>
          <w:szCs w:val="24"/>
          <w:vertAlign w:val="subscript"/>
        </w:rPr>
        <w:t>2</w:t>
      </w:r>
      <w:r w:rsidRPr="00B85B6A">
        <w:rPr>
          <w:sz w:val="24"/>
          <w:szCs w:val="24"/>
        </w:rPr>
        <w:t xml:space="preserve"> в комплексната оценка – 60%,</w:t>
      </w:r>
    </w:p>
    <w:p w:rsidR="00B85B6A" w:rsidRDefault="00B85B6A" w:rsidP="00B85B6A">
      <w:pPr>
        <w:tabs>
          <w:tab w:val="num" w:pos="2130"/>
        </w:tabs>
        <w:spacing w:line="320" w:lineRule="exact"/>
        <w:ind w:firstLine="851"/>
        <w:jc w:val="both"/>
        <w:rPr>
          <w:sz w:val="24"/>
          <w:szCs w:val="24"/>
        </w:rPr>
      </w:pPr>
      <w:r w:rsidRPr="00B85B6A">
        <w:rPr>
          <w:sz w:val="24"/>
          <w:szCs w:val="24"/>
        </w:rPr>
        <w:t>A</w:t>
      </w:r>
      <w:r w:rsidRPr="00B85B6A">
        <w:rPr>
          <w:sz w:val="24"/>
          <w:szCs w:val="24"/>
          <w:vertAlign w:val="subscript"/>
        </w:rPr>
        <w:t>3</w:t>
      </w:r>
      <w:r w:rsidRPr="00B85B6A">
        <w:rPr>
          <w:sz w:val="24"/>
          <w:szCs w:val="24"/>
        </w:rPr>
        <w:t xml:space="preserve"> – тежест на показателя К</w:t>
      </w:r>
      <w:r w:rsidRPr="00B85B6A">
        <w:rPr>
          <w:sz w:val="24"/>
          <w:szCs w:val="24"/>
          <w:vertAlign w:val="subscript"/>
        </w:rPr>
        <w:t>3</w:t>
      </w:r>
      <w:r w:rsidRPr="00B85B6A">
        <w:rPr>
          <w:sz w:val="24"/>
          <w:szCs w:val="24"/>
        </w:rPr>
        <w:t xml:space="preserve"> в комплексната оценка – 20%.</w:t>
      </w:r>
    </w:p>
    <w:p w:rsidR="006E5996" w:rsidRPr="00B85B6A" w:rsidRDefault="006E5996" w:rsidP="00B85B6A">
      <w:pPr>
        <w:tabs>
          <w:tab w:val="num" w:pos="2130"/>
        </w:tabs>
        <w:spacing w:line="320" w:lineRule="exact"/>
        <w:ind w:firstLine="851"/>
        <w:jc w:val="both"/>
        <w:rPr>
          <w:sz w:val="24"/>
          <w:szCs w:val="24"/>
        </w:rPr>
      </w:pPr>
    </w:p>
    <w:p w:rsidR="00B85B6A" w:rsidRPr="00B85B6A" w:rsidRDefault="00B85B6A" w:rsidP="00007C11">
      <w:pPr>
        <w:spacing w:line="320" w:lineRule="exact"/>
        <w:jc w:val="both"/>
        <w:rPr>
          <w:sz w:val="24"/>
          <w:szCs w:val="24"/>
        </w:rPr>
      </w:pPr>
      <w:r w:rsidRPr="00B85B6A">
        <w:rPr>
          <w:sz w:val="24"/>
          <w:szCs w:val="24"/>
        </w:rPr>
        <w:t>К</w:t>
      </w:r>
      <w:r w:rsidRPr="00B85B6A">
        <w:rPr>
          <w:sz w:val="24"/>
          <w:szCs w:val="24"/>
          <w:vertAlign w:val="subscript"/>
        </w:rPr>
        <w:t xml:space="preserve"> 1 </w:t>
      </w:r>
      <w:r w:rsidRPr="00B85B6A">
        <w:rPr>
          <w:sz w:val="24"/>
          <w:szCs w:val="24"/>
        </w:rPr>
        <w:t>= К</w:t>
      </w:r>
      <w:r w:rsidRPr="00B85B6A">
        <w:rPr>
          <w:sz w:val="24"/>
          <w:szCs w:val="24"/>
          <w:vertAlign w:val="subscript"/>
        </w:rPr>
        <w:t>1-1</w:t>
      </w:r>
      <w:r w:rsidRPr="00B85B6A">
        <w:rPr>
          <w:sz w:val="24"/>
          <w:szCs w:val="24"/>
        </w:rPr>
        <w:t xml:space="preserve"> + К</w:t>
      </w:r>
      <w:r w:rsidRPr="00B85B6A">
        <w:rPr>
          <w:sz w:val="24"/>
          <w:szCs w:val="24"/>
          <w:vertAlign w:val="subscript"/>
        </w:rPr>
        <w:t>1-2</w:t>
      </w:r>
      <w:r w:rsidRPr="00B85B6A">
        <w:rPr>
          <w:sz w:val="24"/>
          <w:szCs w:val="24"/>
        </w:rPr>
        <w:t>+ К</w:t>
      </w:r>
      <w:r w:rsidRPr="00B85B6A">
        <w:rPr>
          <w:sz w:val="24"/>
          <w:szCs w:val="24"/>
          <w:vertAlign w:val="subscript"/>
        </w:rPr>
        <w:t>1-3</w:t>
      </w:r>
      <w:r w:rsidRPr="00B85B6A">
        <w:rPr>
          <w:sz w:val="24"/>
          <w:szCs w:val="24"/>
        </w:rPr>
        <w:t xml:space="preserve"> + К</w:t>
      </w:r>
      <w:r w:rsidRPr="00B85B6A">
        <w:rPr>
          <w:sz w:val="24"/>
          <w:szCs w:val="24"/>
          <w:vertAlign w:val="subscript"/>
        </w:rPr>
        <w:t>1-4</w:t>
      </w:r>
      <w:r w:rsidRPr="00B85B6A">
        <w:rPr>
          <w:sz w:val="24"/>
          <w:szCs w:val="24"/>
        </w:rPr>
        <w:t xml:space="preserve"> + К</w:t>
      </w:r>
      <w:r w:rsidRPr="00B85B6A">
        <w:rPr>
          <w:sz w:val="24"/>
          <w:szCs w:val="24"/>
          <w:vertAlign w:val="subscript"/>
        </w:rPr>
        <w:t>1-5</w:t>
      </w:r>
      <w:r w:rsidRPr="00B85B6A">
        <w:rPr>
          <w:sz w:val="24"/>
          <w:szCs w:val="24"/>
        </w:rPr>
        <w:t xml:space="preserve"> =  В</w:t>
      </w:r>
      <w:r w:rsidRPr="00B85B6A">
        <w:rPr>
          <w:sz w:val="24"/>
          <w:szCs w:val="24"/>
          <w:vertAlign w:val="subscript"/>
        </w:rPr>
        <w:t>1-1</w:t>
      </w:r>
      <w:r w:rsidRPr="00B85B6A">
        <w:rPr>
          <w:sz w:val="24"/>
          <w:szCs w:val="24"/>
        </w:rPr>
        <w:t xml:space="preserve"> х С</w:t>
      </w:r>
      <w:r w:rsidRPr="00B85B6A">
        <w:rPr>
          <w:sz w:val="24"/>
          <w:szCs w:val="24"/>
          <w:vertAlign w:val="subscript"/>
        </w:rPr>
        <w:t xml:space="preserve">1-1 </w:t>
      </w:r>
      <w:r w:rsidRPr="00B85B6A">
        <w:rPr>
          <w:sz w:val="24"/>
          <w:szCs w:val="24"/>
        </w:rPr>
        <w:t>+ В</w:t>
      </w:r>
      <w:r w:rsidRPr="00B85B6A">
        <w:rPr>
          <w:sz w:val="24"/>
          <w:szCs w:val="24"/>
          <w:vertAlign w:val="subscript"/>
        </w:rPr>
        <w:t>1-2</w:t>
      </w:r>
      <w:r w:rsidRPr="00B85B6A">
        <w:rPr>
          <w:sz w:val="24"/>
          <w:szCs w:val="24"/>
        </w:rPr>
        <w:t xml:space="preserve"> х С</w:t>
      </w:r>
      <w:r w:rsidRPr="00B85B6A">
        <w:rPr>
          <w:sz w:val="24"/>
          <w:szCs w:val="24"/>
          <w:vertAlign w:val="subscript"/>
        </w:rPr>
        <w:t>1-2</w:t>
      </w:r>
      <w:r w:rsidRPr="00B85B6A">
        <w:rPr>
          <w:sz w:val="24"/>
          <w:szCs w:val="24"/>
        </w:rPr>
        <w:t xml:space="preserve"> + В</w:t>
      </w:r>
      <w:r w:rsidRPr="00B85B6A">
        <w:rPr>
          <w:sz w:val="24"/>
          <w:szCs w:val="24"/>
          <w:vertAlign w:val="subscript"/>
        </w:rPr>
        <w:t>1-3</w:t>
      </w:r>
      <w:r w:rsidRPr="00B85B6A">
        <w:rPr>
          <w:sz w:val="24"/>
          <w:szCs w:val="24"/>
        </w:rPr>
        <w:t xml:space="preserve"> х С</w:t>
      </w:r>
      <w:r w:rsidRPr="00B85B6A">
        <w:rPr>
          <w:sz w:val="24"/>
          <w:szCs w:val="24"/>
          <w:vertAlign w:val="subscript"/>
        </w:rPr>
        <w:t>1-3</w:t>
      </w:r>
      <w:r w:rsidRPr="00B85B6A">
        <w:rPr>
          <w:sz w:val="24"/>
          <w:szCs w:val="24"/>
        </w:rPr>
        <w:t xml:space="preserve"> + В</w:t>
      </w:r>
      <w:r w:rsidRPr="00B85B6A">
        <w:rPr>
          <w:sz w:val="24"/>
          <w:szCs w:val="24"/>
          <w:vertAlign w:val="subscript"/>
        </w:rPr>
        <w:t>1-4</w:t>
      </w:r>
      <w:r w:rsidRPr="00B85B6A">
        <w:rPr>
          <w:sz w:val="24"/>
          <w:szCs w:val="24"/>
        </w:rPr>
        <w:t xml:space="preserve"> х С</w:t>
      </w:r>
      <w:r w:rsidRPr="00B85B6A">
        <w:rPr>
          <w:sz w:val="24"/>
          <w:szCs w:val="24"/>
          <w:vertAlign w:val="subscript"/>
        </w:rPr>
        <w:t xml:space="preserve">1-4 </w:t>
      </w:r>
      <w:r w:rsidRPr="00B85B6A">
        <w:rPr>
          <w:sz w:val="24"/>
          <w:szCs w:val="24"/>
        </w:rPr>
        <w:t>+  В</w:t>
      </w:r>
      <w:r w:rsidRPr="00B85B6A">
        <w:rPr>
          <w:sz w:val="24"/>
          <w:szCs w:val="24"/>
          <w:vertAlign w:val="subscript"/>
        </w:rPr>
        <w:t>1-5</w:t>
      </w:r>
      <w:r w:rsidRPr="00B85B6A">
        <w:rPr>
          <w:sz w:val="24"/>
          <w:szCs w:val="24"/>
        </w:rPr>
        <w:t xml:space="preserve"> х С</w:t>
      </w:r>
      <w:r w:rsidRPr="00B85B6A">
        <w:rPr>
          <w:sz w:val="24"/>
          <w:szCs w:val="24"/>
          <w:vertAlign w:val="subscript"/>
        </w:rPr>
        <w:t>1-5</w:t>
      </w:r>
    </w:p>
    <w:p w:rsidR="00B85B6A" w:rsidRPr="00B85B6A" w:rsidRDefault="00B85B6A" w:rsidP="00007C11">
      <w:pPr>
        <w:spacing w:line="320" w:lineRule="exact"/>
        <w:jc w:val="both"/>
        <w:rPr>
          <w:sz w:val="24"/>
          <w:szCs w:val="24"/>
        </w:rPr>
      </w:pPr>
      <w:r w:rsidRPr="00B85B6A">
        <w:rPr>
          <w:sz w:val="24"/>
          <w:szCs w:val="24"/>
        </w:rPr>
        <w:t>К</w:t>
      </w:r>
      <w:r w:rsidRPr="00B85B6A">
        <w:rPr>
          <w:sz w:val="24"/>
          <w:szCs w:val="24"/>
          <w:vertAlign w:val="subscript"/>
        </w:rPr>
        <w:t>2</w:t>
      </w:r>
      <w:r w:rsidRPr="00B85B6A">
        <w:rPr>
          <w:sz w:val="24"/>
          <w:szCs w:val="24"/>
        </w:rPr>
        <w:t xml:space="preserve"> =  В</w:t>
      </w:r>
      <w:r w:rsidRPr="00B85B6A">
        <w:rPr>
          <w:sz w:val="24"/>
          <w:szCs w:val="24"/>
          <w:vertAlign w:val="subscript"/>
        </w:rPr>
        <w:t>2</w:t>
      </w:r>
      <w:r w:rsidRPr="00B85B6A">
        <w:rPr>
          <w:sz w:val="24"/>
          <w:szCs w:val="24"/>
        </w:rPr>
        <w:t xml:space="preserve"> х С</w:t>
      </w:r>
      <w:r w:rsidRPr="00B85B6A">
        <w:rPr>
          <w:sz w:val="24"/>
          <w:szCs w:val="24"/>
          <w:vertAlign w:val="subscript"/>
        </w:rPr>
        <w:t>2</w:t>
      </w:r>
    </w:p>
    <w:p w:rsidR="00B85B6A" w:rsidRDefault="00B85B6A" w:rsidP="00007C11">
      <w:pPr>
        <w:spacing w:line="320" w:lineRule="exact"/>
        <w:jc w:val="both"/>
        <w:rPr>
          <w:sz w:val="24"/>
          <w:szCs w:val="24"/>
          <w:vertAlign w:val="subscript"/>
        </w:rPr>
      </w:pPr>
      <w:r w:rsidRPr="00B85B6A">
        <w:rPr>
          <w:sz w:val="24"/>
          <w:szCs w:val="24"/>
        </w:rPr>
        <w:t>К</w:t>
      </w:r>
      <w:r w:rsidRPr="00B85B6A">
        <w:rPr>
          <w:sz w:val="24"/>
          <w:szCs w:val="24"/>
          <w:vertAlign w:val="subscript"/>
        </w:rPr>
        <w:t xml:space="preserve"> 3 </w:t>
      </w:r>
      <w:r w:rsidRPr="00B85B6A">
        <w:rPr>
          <w:sz w:val="24"/>
          <w:szCs w:val="24"/>
        </w:rPr>
        <w:t>= К</w:t>
      </w:r>
      <w:r w:rsidRPr="00B85B6A">
        <w:rPr>
          <w:sz w:val="24"/>
          <w:szCs w:val="24"/>
          <w:vertAlign w:val="subscript"/>
        </w:rPr>
        <w:t>3-1</w:t>
      </w:r>
      <w:r w:rsidRPr="00B85B6A">
        <w:rPr>
          <w:sz w:val="24"/>
          <w:szCs w:val="24"/>
        </w:rPr>
        <w:t xml:space="preserve"> + К</w:t>
      </w:r>
      <w:r w:rsidRPr="00B85B6A">
        <w:rPr>
          <w:sz w:val="24"/>
          <w:szCs w:val="24"/>
          <w:vertAlign w:val="subscript"/>
        </w:rPr>
        <w:t>3-2</w:t>
      </w:r>
      <w:r w:rsidRPr="00B85B6A">
        <w:rPr>
          <w:sz w:val="24"/>
          <w:szCs w:val="24"/>
        </w:rPr>
        <w:t>+ К</w:t>
      </w:r>
      <w:r w:rsidRPr="00B85B6A">
        <w:rPr>
          <w:sz w:val="24"/>
          <w:szCs w:val="24"/>
          <w:vertAlign w:val="subscript"/>
        </w:rPr>
        <w:t>3-3</w:t>
      </w:r>
      <w:r w:rsidRPr="00B85B6A">
        <w:rPr>
          <w:sz w:val="24"/>
          <w:szCs w:val="24"/>
        </w:rPr>
        <w:t xml:space="preserve"> + К</w:t>
      </w:r>
      <w:r w:rsidRPr="00B85B6A">
        <w:rPr>
          <w:sz w:val="24"/>
          <w:szCs w:val="24"/>
          <w:vertAlign w:val="subscript"/>
        </w:rPr>
        <w:t>3-4</w:t>
      </w:r>
      <w:r w:rsidRPr="00B85B6A">
        <w:rPr>
          <w:sz w:val="24"/>
          <w:szCs w:val="24"/>
        </w:rPr>
        <w:t xml:space="preserve"> + К</w:t>
      </w:r>
      <w:r w:rsidRPr="00B85B6A">
        <w:rPr>
          <w:sz w:val="24"/>
          <w:szCs w:val="24"/>
          <w:vertAlign w:val="subscript"/>
        </w:rPr>
        <w:t>3-5</w:t>
      </w:r>
      <w:r w:rsidRPr="00B85B6A">
        <w:rPr>
          <w:sz w:val="24"/>
          <w:szCs w:val="24"/>
        </w:rPr>
        <w:t xml:space="preserve"> = В</w:t>
      </w:r>
      <w:r w:rsidRPr="00B85B6A">
        <w:rPr>
          <w:sz w:val="24"/>
          <w:szCs w:val="24"/>
          <w:vertAlign w:val="subscript"/>
        </w:rPr>
        <w:t>3-1</w:t>
      </w:r>
      <w:r w:rsidRPr="00B85B6A">
        <w:rPr>
          <w:sz w:val="24"/>
          <w:szCs w:val="24"/>
        </w:rPr>
        <w:t xml:space="preserve"> х С</w:t>
      </w:r>
      <w:r w:rsidRPr="00B85B6A">
        <w:rPr>
          <w:sz w:val="24"/>
          <w:szCs w:val="24"/>
          <w:vertAlign w:val="subscript"/>
        </w:rPr>
        <w:t xml:space="preserve">3-1 </w:t>
      </w:r>
      <w:r w:rsidRPr="00B85B6A">
        <w:rPr>
          <w:sz w:val="24"/>
          <w:szCs w:val="24"/>
        </w:rPr>
        <w:t>+ В</w:t>
      </w:r>
      <w:r w:rsidRPr="00B85B6A">
        <w:rPr>
          <w:sz w:val="24"/>
          <w:szCs w:val="24"/>
          <w:vertAlign w:val="subscript"/>
        </w:rPr>
        <w:t>3-2</w:t>
      </w:r>
      <w:r w:rsidRPr="00B85B6A">
        <w:rPr>
          <w:sz w:val="24"/>
          <w:szCs w:val="24"/>
        </w:rPr>
        <w:t xml:space="preserve"> х С</w:t>
      </w:r>
      <w:r w:rsidRPr="00B85B6A">
        <w:rPr>
          <w:sz w:val="24"/>
          <w:szCs w:val="24"/>
          <w:vertAlign w:val="subscript"/>
        </w:rPr>
        <w:t>3-2</w:t>
      </w:r>
      <w:r w:rsidRPr="00B85B6A">
        <w:rPr>
          <w:sz w:val="24"/>
          <w:szCs w:val="24"/>
        </w:rPr>
        <w:t xml:space="preserve"> + В</w:t>
      </w:r>
      <w:r w:rsidRPr="00B85B6A">
        <w:rPr>
          <w:sz w:val="24"/>
          <w:szCs w:val="24"/>
          <w:vertAlign w:val="subscript"/>
        </w:rPr>
        <w:t>3-3</w:t>
      </w:r>
      <w:r w:rsidRPr="00B85B6A">
        <w:rPr>
          <w:sz w:val="24"/>
          <w:szCs w:val="24"/>
        </w:rPr>
        <w:t xml:space="preserve"> х С</w:t>
      </w:r>
      <w:r w:rsidRPr="00B85B6A">
        <w:rPr>
          <w:sz w:val="24"/>
          <w:szCs w:val="24"/>
          <w:vertAlign w:val="subscript"/>
        </w:rPr>
        <w:t>3-3</w:t>
      </w:r>
      <w:r w:rsidRPr="00B85B6A">
        <w:rPr>
          <w:sz w:val="24"/>
          <w:szCs w:val="24"/>
        </w:rPr>
        <w:t xml:space="preserve"> + В</w:t>
      </w:r>
      <w:r w:rsidRPr="00B85B6A">
        <w:rPr>
          <w:sz w:val="24"/>
          <w:szCs w:val="24"/>
          <w:vertAlign w:val="subscript"/>
        </w:rPr>
        <w:t>3-4</w:t>
      </w:r>
      <w:r w:rsidRPr="00B85B6A">
        <w:rPr>
          <w:sz w:val="24"/>
          <w:szCs w:val="24"/>
        </w:rPr>
        <w:t xml:space="preserve"> х С</w:t>
      </w:r>
      <w:r w:rsidRPr="00B85B6A">
        <w:rPr>
          <w:sz w:val="24"/>
          <w:szCs w:val="24"/>
          <w:vertAlign w:val="subscript"/>
        </w:rPr>
        <w:t xml:space="preserve">3-4 </w:t>
      </w:r>
      <w:r w:rsidRPr="00B85B6A">
        <w:rPr>
          <w:sz w:val="24"/>
          <w:szCs w:val="24"/>
        </w:rPr>
        <w:t>+ В</w:t>
      </w:r>
      <w:r w:rsidRPr="00B85B6A">
        <w:rPr>
          <w:sz w:val="24"/>
          <w:szCs w:val="24"/>
          <w:vertAlign w:val="subscript"/>
        </w:rPr>
        <w:t>3-5</w:t>
      </w:r>
      <w:r w:rsidRPr="00B85B6A">
        <w:rPr>
          <w:sz w:val="24"/>
          <w:szCs w:val="24"/>
        </w:rPr>
        <w:t xml:space="preserve"> х С</w:t>
      </w:r>
      <w:r w:rsidRPr="00B85B6A">
        <w:rPr>
          <w:sz w:val="24"/>
          <w:szCs w:val="24"/>
          <w:vertAlign w:val="subscript"/>
        </w:rPr>
        <w:t>3-5</w:t>
      </w:r>
    </w:p>
    <w:p w:rsidR="006E5996" w:rsidRPr="00B85B6A" w:rsidRDefault="006E5996" w:rsidP="00007C11">
      <w:pPr>
        <w:spacing w:line="320" w:lineRule="exact"/>
        <w:jc w:val="both"/>
        <w:rPr>
          <w:sz w:val="24"/>
          <w:szCs w:val="24"/>
          <w:vertAlign w:val="subscript"/>
        </w:rPr>
      </w:pPr>
    </w:p>
    <w:p w:rsidR="00B85B6A" w:rsidRPr="00B85B6A" w:rsidRDefault="00B85B6A" w:rsidP="00B85B6A">
      <w:pPr>
        <w:spacing w:line="320" w:lineRule="exact"/>
        <w:ind w:left="-24" w:firstLine="732"/>
        <w:jc w:val="both"/>
        <w:rPr>
          <w:sz w:val="24"/>
          <w:szCs w:val="24"/>
        </w:rPr>
      </w:pPr>
      <w:r w:rsidRPr="00B85B6A">
        <w:rPr>
          <w:sz w:val="24"/>
          <w:szCs w:val="24"/>
        </w:rPr>
        <w:t xml:space="preserve">На първо място се класира офертата, получила най-голяма комплексна оценка </w:t>
      </w:r>
      <w:proofErr w:type="spellStart"/>
      <w:r w:rsidRPr="00B85B6A">
        <w:rPr>
          <w:sz w:val="24"/>
          <w:szCs w:val="24"/>
        </w:rPr>
        <w:t>К</w:t>
      </w:r>
      <w:r w:rsidRPr="00B85B6A">
        <w:rPr>
          <w:sz w:val="24"/>
          <w:szCs w:val="24"/>
          <w:vertAlign w:val="subscript"/>
        </w:rPr>
        <w:t>компл</w:t>
      </w:r>
      <w:proofErr w:type="spellEnd"/>
      <w:r w:rsidRPr="00B85B6A">
        <w:rPr>
          <w:sz w:val="24"/>
          <w:szCs w:val="24"/>
          <w:vertAlign w:val="subscript"/>
        </w:rPr>
        <w:t>.</w:t>
      </w:r>
      <w:r w:rsidRPr="00B85B6A">
        <w:rPr>
          <w:sz w:val="24"/>
          <w:szCs w:val="24"/>
        </w:rPr>
        <w:t>.</w:t>
      </w:r>
    </w:p>
    <w:p w:rsidR="00B85B6A" w:rsidRDefault="00B85B6A" w:rsidP="00EE4A7B">
      <w:pPr>
        <w:spacing w:line="320" w:lineRule="exact"/>
        <w:ind w:left="-24" w:firstLine="732"/>
        <w:jc w:val="both"/>
        <w:rPr>
          <w:bCs/>
          <w:sz w:val="24"/>
          <w:szCs w:val="24"/>
        </w:rPr>
      </w:pPr>
      <w:r w:rsidRPr="00B85B6A">
        <w:rPr>
          <w:sz w:val="24"/>
          <w:szCs w:val="24"/>
        </w:rPr>
        <w:t xml:space="preserve">Изчисленията се извършват с точност до третия знак след десетичната запетая. </w:t>
      </w:r>
      <w:bookmarkStart w:id="0" w:name="_GoBack"/>
      <w:bookmarkEnd w:id="0"/>
    </w:p>
    <w:sectPr w:rsidR="00B85B6A" w:rsidSect="00007C11">
      <w:pgSz w:w="11906" w:h="16838"/>
      <w:pgMar w:top="851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F6B"/>
    <w:rsid w:val="00007C11"/>
    <w:rsid w:val="00394192"/>
    <w:rsid w:val="004C0C59"/>
    <w:rsid w:val="00522CF3"/>
    <w:rsid w:val="00584ABD"/>
    <w:rsid w:val="006E5996"/>
    <w:rsid w:val="00B85B6A"/>
    <w:rsid w:val="00CC04E1"/>
    <w:rsid w:val="00EE4A7B"/>
    <w:rsid w:val="00F3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577ECE4-F390-4534-9916-68B19D50A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B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C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CF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S. Valcheva</dc:creator>
  <cp:keywords/>
  <dc:description/>
  <cp:lastModifiedBy>Vasil H. Vasilev</cp:lastModifiedBy>
  <cp:revision>9</cp:revision>
  <cp:lastPrinted>2019-05-20T11:31:00Z</cp:lastPrinted>
  <dcterms:created xsi:type="dcterms:W3CDTF">2019-05-09T10:26:00Z</dcterms:created>
  <dcterms:modified xsi:type="dcterms:W3CDTF">2019-05-22T07:34:00Z</dcterms:modified>
</cp:coreProperties>
</file>