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 Е Х Н И Ч Е С К А  С П Е Ц И Ф И К А Ц И Я</w:t>
      </w:r>
    </w:p>
    <w:p w:rsidR="00BD44DA" w:rsidRDefault="00BD44DA" w:rsidP="00BD44DA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КОЖЕНИ КОЛАНИ</w:t>
      </w: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b/>
          <w:bCs/>
          <w:sz w:val="28"/>
          <w:szCs w:val="28"/>
          <w:highlight w:val="white"/>
          <w:lang w:val="en-US"/>
        </w:rPr>
      </w:pP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  <w:lang w:val="en-US"/>
        </w:rPr>
      </w:pP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1. Описание на изделието: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Коланът е част от униформеното облекло на служителите от Министерството на вътрешните работи, изпълняващи служебните си задължения в униформено облекло. Моделът на кожения колан е съгласно снимките от 1 до 4.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Изделието се изработва от черен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бланк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 тока от монолитно лят метален блях (тока) и 2 /два/ броя кожени гайки.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Вложената естествена твърда кожа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бланк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трябва да е без драскотини,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подрези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лицеви дефекти, както и с равномерна дебелина по цялата дължина на колана от 4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mm </w:t>
      </w:r>
      <w:r>
        <w:rPr>
          <w:rFonts w:ascii="Times New Roman" w:hAnsi="Times New Roman" w:cs="Times New Roman"/>
          <w:sz w:val="24"/>
          <w:szCs w:val="24"/>
        </w:rPr>
        <w:t xml:space="preserve">/с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допуск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дебелината на кожата ± 0,3 </w:t>
      </w:r>
      <w:r>
        <w:rPr>
          <w:rFonts w:ascii="Times New Roman" w:hAnsi="Times New Roman" w:cs="Times New Roman"/>
          <w:sz w:val="24"/>
          <w:szCs w:val="24"/>
          <w:lang w:val="en-US"/>
        </w:rPr>
        <w:t>mm</w:t>
      </w:r>
      <w:r>
        <w:rPr>
          <w:rFonts w:ascii="Times New Roman" w:hAnsi="Times New Roman" w:cs="Times New Roman"/>
          <w:sz w:val="24"/>
          <w:szCs w:val="24"/>
        </w:rPr>
        <w:t xml:space="preserve">./,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апретирана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черен цвят и равномерно обагрена в черно по цялата дебелина.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Токата (блях) се изработва от монолитно лят метал с пъпка за фиксиране на желаната дължина на колана и е със следните размери:</w:t>
      </w: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1620"/>
        <w:gridCol w:w="2160"/>
      </w:tblGrid>
      <w:tr w:rsidR="00BD44DA" w:rsidTr="00BD44DA">
        <w:trPr>
          <w:jc w:val="center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Показател: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Размери:</w:t>
            </w:r>
          </w:p>
        </w:tc>
      </w:tr>
      <w:tr w:rsidR="00BD44DA" w:rsidTr="00BD44DA">
        <w:trPr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Дължина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± 1,0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</w:tr>
      <w:tr w:rsidR="00BD44DA" w:rsidTr="00BD44DA">
        <w:trPr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Широчина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± 1,0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</w:tr>
      <w:tr w:rsidR="00BD44DA" w:rsidTr="00BD44DA">
        <w:trPr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Дебелина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± 0,2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</w:tr>
    </w:tbl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Токата трябва да е без остри ръбове и остатъчни мустаци от обработката.</w:t>
      </w: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Токите се изработват от два вида материал:</w:t>
      </w: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1"/>
        <w:gridCol w:w="4860"/>
      </w:tblGrid>
      <w:tr w:rsidR="00BD44DA" w:rsidTr="00BD44DA">
        <w:trPr>
          <w:jc w:val="center"/>
        </w:trPr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тока</w:t>
            </w:r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Изображение</w:t>
            </w:r>
          </w:p>
        </w:tc>
      </w:tr>
      <w:tr w:rsidR="00BD44DA" w:rsidTr="00BD44DA">
        <w:trPr>
          <w:jc w:val="center"/>
        </w:trPr>
        <w:tc>
          <w:tcPr>
            <w:tcW w:w="1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Тока сребриста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монограм лъвче и клонки</w:t>
            </w:r>
          </w:p>
        </w:tc>
      </w:tr>
      <w:tr w:rsidR="00BD44DA" w:rsidTr="00BD44DA">
        <w:trPr>
          <w:jc w:val="center"/>
        </w:trPr>
        <w:tc>
          <w:tcPr>
            <w:tcW w:w="18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Тока златиста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монограм пожарникарска каска и пламък</w:t>
            </w:r>
          </w:p>
        </w:tc>
      </w:tr>
    </w:tbl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Гайките се изработват в следните размери:</w:t>
      </w: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3115"/>
        <w:gridCol w:w="1800"/>
      </w:tblGrid>
      <w:tr w:rsidR="00BD44DA" w:rsidTr="00BD44DA">
        <w:trPr>
          <w:jc w:val="center"/>
        </w:trPr>
        <w:tc>
          <w:tcPr>
            <w:tcW w:w="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1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Показател: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Размери:</w:t>
            </w:r>
          </w:p>
        </w:tc>
      </w:tr>
      <w:tr w:rsidR="00BD44DA" w:rsidTr="00BD44DA">
        <w:trPr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Широчина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 ÷ 12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</w:tr>
      <w:tr w:rsidR="00BD44DA" w:rsidTr="00BD44DA">
        <w:trPr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Дебелина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 ÷ 2,5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</w:tr>
      <w:tr w:rsidR="00BD44DA" w:rsidTr="00BD44DA">
        <w:trPr>
          <w:jc w:val="center"/>
        </w:trPr>
        <w:tc>
          <w:tcPr>
            <w:tcW w:w="4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Широчина на светлия отвор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 ÷ 38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</w:tr>
    </w:tbl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Кожените колани се изработват в следните артикули:</w:t>
      </w: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6"/>
        <w:gridCol w:w="4802"/>
      </w:tblGrid>
      <w:tr w:rsidR="00BD44DA" w:rsidTr="00BD44DA">
        <w:trPr>
          <w:jc w:val="center"/>
        </w:trPr>
        <w:tc>
          <w:tcPr>
            <w:tcW w:w="1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Артикул:</w:t>
            </w:r>
          </w:p>
        </w:tc>
        <w:tc>
          <w:tcPr>
            <w:tcW w:w="48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white"/>
              </w:rPr>
              <w:t>Наименование:</w:t>
            </w:r>
          </w:p>
        </w:tc>
      </w:tr>
      <w:tr w:rsidR="00BD44DA" w:rsidTr="00BD44DA">
        <w:trPr>
          <w:jc w:val="center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Артикул 1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Кожени колани със сребриста тока.</w:t>
            </w:r>
          </w:p>
        </w:tc>
      </w:tr>
      <w:tr w:rsidR="00BD44DA" w:rsidTr="00BD44DA">
        <w:trPr>
          <w:jc w:val="center"/>
        </w:trPr>
        <w:tc>
          <w:tcPr>
            <w:tcW w:w="19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Артикул 2</w:t>
            </w:r>
          </w:p>
        </w:tc>
        <w:tc>
          <w:tcPr>
            <w:tcW w:w="48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Кожени колани със златиста тока.</w:t>
            </w:r>
          </w:p>
        </w:tc>
      </w:tr>
    </w:tbl>
    <w:p w:rsidR="00BD44DA" w:rsidRDefault="00BD44DA" w:rsidP="00BD44DA">
      <w:pPr>
        <w:ind w:firstLine="90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noProof/>
          <w:lang w:eastAsia="bg-BG"/>
        </w:rPr>
        <w:drawing>
          <wp:inline distT="0" distB="0" distL="0" distR="0">
            <wp:extent cx="5158740" cy="3864610"/>
            <wp:effectExtent l="0" t="0" r="3810" b="2540"/>
            <wp:docPr id="4" name="Картина 4" descr="30BFA7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0BFA7F7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740" cy="386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4DA" w:rsidRDefault="00BD44DA" w:rsidP="00BD44DA">
      <w:pPr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Снимка 1: Сребриста тока на кожен колан.</w:t>
      </w:r>
    </w:p>
    <w:p w:rsidR="00BD44DA" w:rsidRDefault="00BD44DA" w:rsidP="00BD44DA">
      <w:pPr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</w:p>
    <w:p w:rsidR="00BD44DA" w:rsidRDefault="00BD44DA" w:rsidP="00BD44DA">
      <w:pPr>
        <w:ind w:firstLine="900"/>
        <w:jc w:val="both"/>
        <w:rPr>
          <w:b/>
          <w:bCs/>
        </w:rPr>
      </w:pPr>
    </w:p>
    <w:p w:rsidR="00BD44DA" w:rsidRDefault="00BD44DA" w:rsidP="00BD44DA">
      <w:pPr>
        <w:ind w:firstLine="900"/>
        <w:jc w:val="both"/>
        <w:rPr>
          <w:b/>
          <w:bCs/>
        </w:rPr>
      </w:pPr>
    </w:p>
    <w:p w:rsidR="00BD44DA" w:rsidRDefault="00BD44DA" w:rsidP="00BD44DA">
      <w:pPr>
        <w:ind w:firstLine="900"/>
        <w:jc w:val="both"/>
        <w:rPr>
          <w:b/>
          <w:bCs/>
        </w:rPr>
      </w:pPr>
    </w:p>
    <w:p w:rsidR="00BD44DA" w:rsidRDefault="00BD44DA" w:rsidP="00BD44DA">
      <w:pPr>
        <w:jc w:val="center"/>
      </w:pPr>
      <w:r>
        <w:rPr>
          <w:noProof/>
          <w:lang w:eastAsia="bg-BG"/>
        </w:rPr>
        <w:drawing>
          <wp:inline distT="0" distB="0" distL="0" distR="0">
            <wp:extent cx="5081270" cy="3821430"/>
            <wp:effectExtent l="0" t="0" r="5080" b="7620"/>
            <wp:docPr id="3" name="Картина 3" descr="3DC6F1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DC6F18C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1270" cy="382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Снимка 2: Сребриста тока на кожен колан.</w:t>
      </w:r>
    </w:p>
    <w:p w:rsidR="00BD44DA" w:rsidRDefault="00BD44DA" w:rsidP="00BD44DA">
      <w:pPr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</w:pPr>
      <w:r>
        <w:rPr>
          <w:noProof/>
          <w:lang w:eastAsia="bg-BG"/>
        </w:rPr>
        <w:drawing>
          <wp:inline distT="0" distB="0" distL="0" distR="0">
            <wp:extent cx="5322570" cy="4011295"/>
            <wp:effectExtent l="0" t="0" r="0" b="8255"/>
            <wp:docPr id="2" name="Картина 2" descr="FE040C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E040C1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2570" cy="401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4DA" w:rsidRDefault="00BD44DA" w:rsidP="00BD44DA">
      <w:pPr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Снимка 3: Златиста тока на кожен колан.</w:t>
      </w: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b/>
          <w:bCs/>
          <w:noProof/>
          <w:lang w:eastAsia="bg-BG"/>
        </w:rPr>
        <w:lastRenderedPageBreak/>
        <w:drawing>
          <wp:inline distT="0" distB="0" distL="0" distR="0">
            <wp:extent cx="5374005" cy="4209415"/>
            <wp:effectExtent l="0" t="0" r="0" b="635"/>
            <wp:docPr id="1" name="Картина 1" descr="B1DD2B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1DD2B7A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005" cy="420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44DA" w:rsidRDefault="00BD44DA" w:rsidP="00BD44DA">
      <w:pPr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Снимка 4: Златиста тока на кожен колан.</w:t>
      </w:r>
    </w:p>
    <w:p w:rsidR="00BD44DA" w:rsidRDefault="00BD44DA" w:rsidP="00BD44DA">
      <w:pPr>
        <w:ind w:firstLine="900"/>
        <w:jc w:val="both"/>
        <w:rPr>
          <w:b/>
          <w:bCs/>
        </w:rPr>
      </w:pPr>
    </w:p>
    <w:p w:rsidR="00BD44DA" w:rsidRDefault="00BD44DA" w:rsidP="00BD44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Кожените колани се изработват в следните размери, както следва:</w:t>
      </w: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980"/>
        <w:gridCol w:w="1885"/>
        <w:gridCol w:w="1668"/>
        <w:gridCol w:w="1800"/>
      </w:tblGrid>
      <w:tr w:rsidR="00BD44DA" w:rsidTr="00BD44DA">
        <w:trPr>
          <w:trHeight w:val="867"/>
          <w:jc w:val="center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44DA" w:rsidRDefault="00BD44D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</w:t>
            </w:r>
          </w:p>
          <w:p w:rsidR="00BD44DA" w:rsidRDefault="00BD44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44DA" w:rsidRDefault="00BD44D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Изделие</w:t>
            </w:r>
          </w:p>
        </w:tc>
        <w:tc>
          <w:tcPr>
            <w:tcW w:w="18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Дължина</w:t>
            </w:r>
          </w:p>
        </w:tc>
        <w:tc>
          <w:tcPr>
            <w:tcW w:w="16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Широчина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Дебелина</w:t>
            </w:r>
          </w:p>
        </w:tc>
      </w:tr>
      <w:tr w:rsidR="00BD44DA" w:rsidTr="00BD44DA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Кожен колан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1000 ± 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mm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mm</w:t>
            </w:r>
          </w:p>
        </w:tc>
      </w:tr>
      <w:tr w:rsidR="00BD44DA" w:rsidTr="00BD44DA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Кожен колан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1200 ± 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mm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mm</w:t>
            </w:r>
          </w:p>
        </w:tc>
      </w:tr>
      <w:tr w:rsidR="00BD44DA" w:rsidTr="00BD44DA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Кожен колан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± 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mm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mm</w:t>
            </w:r>
          </w:p>
        </w:tc>
      </w:tr>
      <w:tr w:rsidR="00BD44DA" w:rsidTr="00BD44DA">
        <w:trPr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Кожен колан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 ± 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  <w:tc>
          <w:tcPr>
            <w:tcW w:w="16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mm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±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mm</w:t>
            </w:r>
          </w:p>
        </w:tc>
      </w:tr>
    </w:tbl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Технически характеристики, на които трябва да отговаря кожата:</w:t>
      </w:r>
    </w:p>
    <w:p w:rsidR="00BD44DA" w:rsidRDefault="00BD44DA" w:rsidP="00BD44DA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4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"/>
        <w:gridCol w:w="2297"/>
        <w:gridCol w:w="1874"/>
        <w:gridCol w:w="1875"/>
        <w:gridCol w:w="2045"/>
      </w:tblGrid>
      <w:tr w:rsidR="00BD44DA" w:rsidTr="00BD44DA"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6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ind w:right="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</w:t>
            </w:r>
          </w:p>
        </w:tc>
        <w:tc>
          <w:tcPr>
            <w:tcW w:w="1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Единица на  величината</w:t>
            </w:r>
          </w:p>
        </w:tc>
        <w:tc>
          <w:tcPr>
            <w:tcW w:w="1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 на изпитване</w:t>
            </w:r>
          </w:p>
        </w:tc>
        <w:tc>
          <w:tcPr>
            <w:tcW w:w="25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 на Възложителя</w:t>
            </w:r>
          </w:p>
        </w:tc>
      </w:tr>
      <w:tr w:rsidR="00BD44DA" w:rsidTr="00BD44DA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Якост на опън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 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3376:2012 </w:t>
            </w:r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еквивалент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20</w:t>
            </w:r>
          </w:p>
        </w:tc>
      </w:tr>
      <w:tr w:rsidR="00BD44DA" w:rsidTr="00BD44DA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Удължение при скъсване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 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3376:2012 </w:t>
            </w:r>
          </w:p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еквивалент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 45</w:t>
            </w:r>
          </w:p>
        </w:tc>
      </w:tr>
      <w:tr w:rsidR="00BD44DA" w:rsidTr="00BD44DA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ind w:right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Удължение при напрежение 9.8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MPa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 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3376:2012 </w:t>
            </w:r>
          </w:p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еквивалент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≤ 20</w:t>
            </w:r>
          </w:p>
        </w:tc>
      </w:tr>
      <w:tr w:rsidR="00BD44DA" w:rsidTr="00BD44DA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Устойчивост на цвета при въртеливо триене:</w:t>
            </w:r>
          </w:p>
          <w:p w:rsidR="00BD44DA" w:rsidRDefault="00BD44DA" w:rsidP="006C4359">
            <w:pPr>
              <w:numPr>
                <w:ilvl w:val="0"/>
                <w:numId w:val="1"/>
              </w:numPr>
              <w:ind w:left="252" w:right="28" w:hanging="1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 триене</w:t>
            </w:r>
          </w:p>
          <w:p w:rsidR="00BD44DA" w:rsidRDefault="00BD44DA">
            <w:pPr>
              <w:ind w:left="360"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256 об.</w:t>
            </w:r>
          </w:p>
          <w:p w:rsidR="00BD44DA" w:rsidRDefault="00BD44DA" w:rsidP="006C4359">
            <w:pPr>
              <w:numPr>
                <w:ilvl w:val="0"/>
                <w:numId w:val="1"/>
              </w:numPr>
              <w:ind w:right="28" w:hanging="64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мокро триене</w:t>
            </w:r>
          </w:p>
          <w:p w:rsidR="00BD44DA" w:rsidRDefault="00BD44DA">
            <w:pPr>
              <w:ind w:left="360"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64 об. 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 от сивата скала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 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17700:2006</w:t>
            </w:r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 В </w:t>
            </w:r>
          </w:p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еквивалент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лицева част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мавия</w:t>
            </w:r>
            <w:proofErr w:type="spellEnd"/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3</w:t>
            </w:r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3</w:t>
            </w:r>
          </w:p>
        </w:tc>
      </w:tr>
      <w:tr w:rsidR="00BD44DA" w:rsidTr="00BD44DA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воден екстракт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единици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 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4045:2018 </w:t>
            </w:r>
          </w:p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еквивалент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≥ 3.2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</w:p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 4, 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 7</w:t>
            </w:r>
          </w:p>
        </w:tc>
      </w:tr>
      <w:tr w:rsidR="00BD44DA" w:rsidTr="00BD44DA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ind w:right="28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Съдържание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CrVi</w:t>
            </w:r>
            <w:proofErr w:type="spellEnd"/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mgkg</w:t>
            </w:r>
            <w:proofErr w:type="spellEnd"/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БДС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 ISO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17075-1:2017 </w:t>
            </w:r>
          </w:p>
          <w:p w:rsidR="00BD44DA" w:rsidRDefault="00BD44DA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или еквивалент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3,0</w:t>
            </w:r>
          </w:p>
        </w:tc>
      </w:tr>
      <w:tr w:rsidR="00BD44DA" w:rsidTr="00BD44DA"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6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Якост на раздиране </w:t>
            </w:r>
          </w:p>
          <w:p w:rsidR="00BD44DA" w:rsidRDefault="00BD44DA">
            <w:pPr>
              <w:ind w:right="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шев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</w:t>
            </w:r>
          </w:p>
        </w:tc>
        <w:tc>
          <w:tcPr>
            <w:tcW w:w="1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БДС 12789:1980 или еквивалентно/и</w:t>
            </w:r>
          </w:p>
        </w:tc>
        <w:tc>
          <w:tcPr>
            <w:tcW w:w="2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4DA" w:rsidRDefault="00BD4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≥ 80</w:t>
            </w:r>
          </w:p>
        </w:tc>
      </w:tr>
    </w:tbl>
    <w:p w:rsidR="00BD44DA" w:rsidRDefault="00BD44DA" w:rsidP="00BD44DA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DA" w:rsidRPr="00B37796" w:rsidRDefault="00BD44DA" w:rsidP="00B37796">
      <w:pPr>
        <w:pStyle w:val="Style5"/>
        <w:spacing w:before="34" w:line="274" w:lineRule="exact"/>
        <w:ind w:firstLine="851"/>
        <w:rPr>
          <w:color w:val="000000"/>
        </w:rPr>
      </w:pPr>
      <w:r w:rsidRPr="00B37796">
        <w:rPr>
          <w:rStyle w:val="FontStyle36"/>
          <w:color w:val="000000"/>
        </w:rPr>
        <w:t xml:space="preserve">За позовани </w:t>
      </w:r>
      <w:proofErr w:type="spellStart"/>
      <w:r w:rsidRPr="00B37796">
        <w:rPr>
          <w:rStyle w:val="FontStyle36"/>
          <w:color w:val="000000"/>
        </w:rPr>
        <w:t>недатирани</w:t>
      </w:r>
      <w:proofErr w:type="spellEnd"/>
      <w:r w:rsidRPr="00B37796">
        <w:rPr>
          <w:rStyle w:val="FontStyle36"/>
          <w:color w:val="000000"/>
        </w:rPr>
        <w:t xml:space="preserve"> /отменени/ стандарти се прилага актуална версия на съответния стандарт, включително всички негови изменения действащи към момента на обявление на обществената поръчка или еквивалент.</w:t>
      </w:r>
    </w:p>
    <w:p w:rsidR="00BD44DA" w:rsidRDefault="00BD44DA" w:rsidP="00B37796">
      <w:pPr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EFEFE"/>
        </w:rPr>
        <w:t>3. Маркировка, етикети и опаковка: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37796">
      <w:pPr>
        <w:pStyle w:val="Default"/>
        <w:ind w:firstLine="851"/>
        <w:jc w:val="both"/>
      </w:pPr>
      <w:r>
        <w:t xml:space="preserve">3.1. Маркировка: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На всеки колан да има трайно поставен текстилен етикет, захванат с </w:t>
      </w:r>
      <w:proofErr w:type="spellStart"/>
      <w:r>
        <w:t>капсите</w:t>
      </w:r>
      <w:proofErr w:type="spellEnd"/>
      <w:r>
        <w:t xml:space="preserve"> при токата с информация, четливо изписана за размер на колана, име на фирмата доставчик /производител/, знаци за третиране и въздействие, месец и година на производство.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3.2. Етикети: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Всички изделия следва да имат етикет с информация, съгласно Наредба за изискванията за етикетиране на нехранителни стоки и Закона за защита на потребителите, а именно: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3.2.1. Фирма доставчик;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3.2.2. Вид на изделието;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3.2.3. Състав;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3.2.4. Изисквания за съхранение и употреба;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3.2.5. Срок на годност(гаранционен срок);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Етикета се захваща в токата на колана.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3.3. Опаковка: </w:t>
      </w:r>
    </w:p>
    <w:p w:rsidR="00BD44DA" w:rsidRDefault="00BD44DA" w:rsidP="00B37796">
      <w:pPr>
        <w:pStyle w:val="Default"/>
        <w:ind w:firstLine="851"/>
        <w:jc w:val="both"/>
      </w:pPr>
      <w:r>
        <w:t xml:space="preserve">Всеки колан е опакован в индивидуална полиетиленова опаковка. Десет броя колани от един размер оформят една връзка. Пет връзки се поставят в полиетиленов плик, като на плика се поставя етикет с информация за вида на изделието, размер, име на фирмата – доставчик, месец и година на производство. В индивидуалните опаковки на всеки коланите се поставя гаранционна карта, съдържаща информацията по </w:t>
      </w:r>
      <w:r>
        <w:rPr>
          <w:b/>
          <w:bCs/>
        </w:rPr>
        <w:t>т. 4 - Гаранционен срок и рекламации.</w:t>
      </w:r>
    </w:p>
    <w:p w:rsidR="00BD44DA" w:rsidRDefault="00BD44DA" w:rsidP="00BD44DA">
      <w:pPr>
        <w:ind w:firstLine="900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37796">
      <w:pPr>
        <w:ind w:firstLine="851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4. Гаранционен срок и рекламации:</w:t>
      </w:r>
    </w:p>
    <w:p w:rsidR="00BD44DA" w:rsidRPr="00DD0E22" w:rsidRDefault="00BD44DA" w:rsidP="00B37796">
      <w:pPr>
        <w:pStyle w:val="Style20"/>
        <w:spacing w:line="240" w:lineRule="auto"/>
        <w:ind w:firstLine="851"/>
        <w:rPr>
          <w:rStyle w:val="FontStyle36"/>
        </w:rPr>
      </w:pPr>
      <w:r w:rsidRPr="00DD0E22">
        <w:lastRenderedPageBreak/>
        <w:t xml:space="preserve">4.1. </w:t>
      </w:r>
      <w:r w:rsidRPr="00DD0E22">
        <w:rPr>
          <w:rStyle w:val="FontStyle36"/>
          <w:color w:val="000000"/>
        </w:rPr>
        <w:t>Гаранционният срок на изделията при експлоатация е не по-малко от 90 (деветдесет) дни. Този срок започва да тече от датата на предаване на изделията на съответния служител на МВР - ползвател и изтича не по-късно от 24 (двадесет и четири) месеца от датата на подписване на предавателно - приемателен протокол за съответната доставка. Възложителят предоставя изделията на служителите на МВР с попълнена гаранционна карта, в която се посочва датата на предаване.</w:t>
      </w:r>
    </w:p>
    <w:p w:rsidR="00BD44DA" w:rsidRDefault="00BD44DA" w:rsidP="00B37796">
      <w:pPr>
        <w:ind w:firstLine="851"/>
        <w:jc w:val="both"/>
        <w:rPr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Срокът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установяване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дефекти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предявяване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рекламации е 90 /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деветдесет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дни/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предоставяне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на кожения колан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служителя на МВР.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Предоставянето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кожения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задължително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попълнена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гаранционна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карта.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4.2.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Гаранционната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карта,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попълнена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подпечатана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трябва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съдържа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следната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информация: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доставчика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вид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изделието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дата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доставка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кожените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колани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поле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вписване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служителя,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когото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предоставя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кожения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попълва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поле за дата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предаване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кожения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служителя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попълва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се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служител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);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опаковка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гаранционен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срок при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експлоатация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- 90 дни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предаване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кожения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колан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служителя, но не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по-късно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24 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двадесет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четири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месеца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доставка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кожените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колани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съществени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характеристики;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поддръжка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почистване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съхранение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B37796">
      <w:pPr>
        <w:pStyle w:val="Default"/>
        <w:ind w:firstLine="851"/>
        <w:jc w:val="both"/>
      </w:pPr>
      <w:r>
        <w:t>4.3. В рамките на гаранционния срок рекламациите се уреждат чрез отстраняване на дефекта или замяна на рекламирания колан с нов за сметка на доставчика.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Замяна с нов се извършва при наличие на следните неотстраними дефекти:</w:t>
      </w:r>
    </w:p>
    <w:p w:rsidR="00BD44DA" w:rsidRDefault="00BD44DA" w:rsidP="00B37796">
      <w:pPr>
        <w:numPr>
          <w:ilvl w:val="0"/>
          <w:numId w:val="2"/>
        </w:numPr>
        <w:ind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Груби лицеви дефекти по кожата;</w:t>
      </w:r>
    </w:p>
    <w:p w:rsidR="00BD44DA" w:rsidRDefault="00BD44DA" w:rsidP="00B37796">
      <w:pPr>
        <w:numPr>
          <w:ilvl w:val="0"/>
          <w:numId w:val="2"/>
        </w:numPr>
        <w:ind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hAnsi="Times New Roman" w:cs="Times New Roman"/>
          <w:sz w:val="24"/>
          <w:szCs w:val="24"/>
          <w:highlight w:val="white"/>
        </w:rPr>
        <w:t>Подрези</w:t>
      </w:r>
      <w:proofErr w:type="spellEnd"/>
      <w:r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BD44DA" w:rsidRDefault="00BD44DA" w:rsidP="00B37796">
      <w:pPr>
        <w:numPr>
          <w:ilvl w:val="0"/>
          <w:numId w:val="2"/>
        </w:numPr>
        <w:ind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Дефектна тока;</w:t>
      </w:r>
    </w:p>
    <w:p w:rsidR="00BD44DA" w:rsidRDefault="00BD44DA" w:rsidP="00B37796">
      <w:pPr>
        <w:numPr>
          <w:ilvl w:val="0"/>
          <w:numId w:val="2"/>
        </w:numPr>
        <w:ind w:firstLine="851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Дефектни други елементи на кожения колан.</w:t>
      </w:r>
    </w:p>
    <w:p w:rsidR="00BD44DA" w:rsidRDefault="00BD44DA" w:rsidP="00B37796">
      <w:pPr>
        <w:ind w:firstLine="851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Всички останали дефекти, включително и скрити такива, които се появяват по време на експлоатацията се отстраняват чрез ремонт за сметка на Изпълнителя.</w:t>
      </w:r>
    </w:p>
    <w:p w:rsidR="00BD44DA" w:rsidRDefault="00BD44DA" w:rsidP="00B37796">
      <w:pPr>
        <w:ind w:firstLine="851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D44DA" w:rsidRDefault="00BD44DA" w:rsidP="00FA6725">
      <w:pPr>
        <w:pStyle w:val="Style7"/>
        <w:spacing w:before="34" w:line="274" w:lineRule="exact"/>
        <w:ind w:firstLine="851"/>
        <w:rPr>
          <w:b/>
          <w:bCs/>
        </w:rPr>
      </w:pPr>
      <w:r>
        <w:rPr>
          <w:rStyle w:val="FontStyle36"/>
          <w:b/>
          <w:bCs/>
          <w:sz w:val="22"/>
          <w:szCs w:val="22"/>
        </w:rPr>
        <w:t xml:space="preserve">5. </w:t>
      </w:r>
      <w:r>
        <w:rPr>
          <w:rStyle w:val="FontStyle37"/>
          <w:sz w:val="22"/>
          <w:szCs w:val="22"/>
        </w:rPr>
        <w:t>Други изисквания: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5.1. </w:t>
      </w:r>
      <w:r>
        <w:rPr>
          <w:rFonts w:ascii="Times New Roman" w:hAnsi="Times New Roman" w:cs="Times New Roman"/>
          <w:sz w:val="24"/>
          <w:szCs w:val="24"/>
        </w:rPr>
        <w:t>При изпълнение на договора, готовите изделия  и вложените материали да съответстват напълно на технологичните и конструктивни изисквания на възложителя. Готовите изделия да са произведени от един и същ производител, ако доставчикът не е производител. Вложените материали да са произведени от същия производител, със същото качество и търговска марка, от които са произведени мострите, с които участникът е определен за изпълнител. Това се доказва с представяне на фактури със заличени стойности за закупените основни материали при доставката на всяка партида готови изделия, декларация за съответствие и сертификат за качество на вложения в партидата основен материал, издаден от производителя.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При обстоятелства, възникнали след сключване на индивидуален договор, които правят невъзможно изпълнението на поръчката при договорените условия, страните могат чрез двустранно писмено споразумение да променят производителя на </w:t>
      </w:r>
      <w:r>
        <w:rPr>
          <w:rFonts w:ascii="Times New Roman" w:hAnsi="Times New Roman" w:cs="Times New Roman"/>
          <w:sz w:val="24"/>
          <w:szCs w:val="24"/>
        </w:rPr>
        <w:lastRenderedPageBreak/>
        <w:t>готовите изделия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вложените материали при условие, че готовите изделия и вложените материали са със същите или по-добри характеристики, посочени в техническото предложение на изпълнителя. Съответствието на готовите изделия и вложените материали на новия производител с изискванията на възложителя се доказва от изпълнителя с документи и мостри съгласно </w:t>
      </w:r>
      <w:r>
        <w:rPr>
          <w:rFonts w:ascii="Times New Roman" w:hAnsi="Times New Roman" w:cs="Times New Roman"/>
          <w:sz w:val="24"/>
          <w:szCs w:val="24"/>
        </w:rPr>
        <w:t>раздел 6. „Оценяване на съответствието с изискванията на Възложителя“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от Техническата спецификация, приложение към настоящата обществена поръчка.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При неспазване характеристиките в настоящата техническа спецификация, партидата не се приема.</w:t>
      </w:r>
    </w:p>
    <w:p w:rsidR="00BD44DA" w:rsidRDefault="00BD44DA" w:rsidP="00BD44DA">
      <w:pPr>
        <w:ind w:firstLine="900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BD44DA" w:rsidRDefault="00BD44DA" w:rsidP="00BD44DA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37796">
      <w:pPr>
        <w:spacing w:line="320" w:lineRule="exact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6. </w:t>
      </w:r>
      <w:r>
        <w:rPr>
          <w:rFonts w:ascii="Times New Roman" w:hAnsi="Times New Roman" w:cs="Times New Roman"/>
          <w:b/>
          <w:bCs/>
          <w:sz w:val="24"/>
          <w:szCs w:val="24"/>
        </w:rPr>
        <w:t>Оценяване на съответствието с изискванията на Възложителя: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Оценяване на съответствието с изискванията на Възложителя по характеристики се установява с представяне на следните документи: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Декларация за съответствие по БДС EN ISO/IEС 17050-1:2010 г. и БДС EN ISO/IEС 17050-2:2006 г. или еквивалентно/и на основния материал – естествена кожа и на готовото изделие от изпълнителя или от производителя /само ако изпълнителя не е производител/, удостоверяваща, че материалите и </w:t>
      </w:r>
      <w:r w:rsidR="005D42CF">
        <w:rPr>
          <w:rFonts w:ascii="Times New Roman" w:hAnsi="Times New Roman" w:cs="Times New Roman"/>
          <w:sz w:val="24"/>
          <w:szCs w:val="24"/>
        </w:rPr>
        <w:t>мострите</w:t>
      </w:r>
      <w:r>
        <w:rPr>
          <w:rFonts w:ascii="Times New Roman" w:hAnsi="Times New Roman" w:cs="Times New Roman"/>
          <w:sz w:val="24"/>
          <w:szCs w:val="24"/>
        </w:rPr>
        <w:t xml:space="preserve"> отговарят на посочените стандарти и изисквания в Техническата спецификация от документацията за участие в процедурата, с дата на издаване, следваща датата на обявяване на настоящата обществена поръчка. 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Забележка: Декларацията се представя в оригинал със свеж печат и подпис от декларатора с дата на издаване, следваща датата на обявяване на настоящата обществена поръчка.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Технически характеристики, включващи описание на основните параметри, на които отговаря основния материал – естествена кожа, издадени от производителите или вносителите им със свеж печат и подпис, с дати на издаване, следващи датата на обявяване на настоящата обществена поръчка. За вносители документите се представят в оригинал или заверени копия „Вярно с оригинала“, които да бъдат придружени с превод на български език.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Сертификат за качество на основния материал – естествена кожа, издаден от производителите или вносителите им оригинал със свеж печат и подпис, с дати на издаване, следващи датата на обявяване на настоящата обществена поръчка. За вносители документите се представят в оригинал или заверени копия „Вярно с оригинала“, които да бъдат придружени с официален превод.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6.4.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изпитване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="004D7B5A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мостра</w:t>
      </w:r>
      <w:proofErr w:type="spellEnd"/>
      <w:r w:rsidR="004D7B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готово изделие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спецификация. Представят се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оригинали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свеж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печат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подпис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копия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заверени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мокър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печат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подпис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фамилия на служителя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АИЛ,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издадени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акредитирана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Изпълнителна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агенция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„БСА”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изпитвателна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лаборатория /АИЛ/ или друг орган за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оценяване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съответствието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смисъла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ЗОП, с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отразени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тях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резултати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характеристики,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посочени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спецификация от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документацията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за участие в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процедурата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с дата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издаване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следваща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обявяване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настоящата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обществена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поръчка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Забележка: Представените лабораторни изпитвания да са в обхвата на акредитация на съответната АИЛ.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Заверено копие от сертификата за акредитация на съответната АИЛ, издала протоколите за изпитване, удостоверяващо обхвата на акредитация – параметрите и показателите на вложените материали и списък с обхвата на акредитация, който е неразделна част от сертификата на съответната изпитвателна лаборатория. 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Забележка: Копието е заверено от съответната акредитирана изпитвателна лаборатория със свеж печат и подпис.</w:t>
      </w:r>
    </w:p>
    <w:p w:rsidR="00BD44DA" w:rsidRDefault="00BD44DA" w:rsidP="00B37796">
      <w:pPr>
        <w:pStyle w:val="Style35"/>
        <w:ind w:firstLine="851"/>
      </w:pPr>
      <w:r>
        <w:t xml:space="preserve">6.6. Участниците да представят данни за безопасност и безвредност на вложените в обработката на изделията лепила и финиши, издадени от производителите или вносителите им (оригинали със свеж печат и подпис, или заверени копия), с дати на издаване, следваща датата на обявяване на настоящата обществена поръчка. </w:t>
      </w:r>
    </w:p>
    <w:p w:rsidR="00BD44DA" w:rsidRDefault="00BD44DA" w:rsidP="00B37796">
      <w:pPr>
        <w:pStyle w:val="Style35"/>
        <w:ind w:firstLine="851"/>
        <w:rPr>
          <w:i/>
          <w:iCs/>
        </w:rPr>
      </w:pPr>
      <w:r>
        <w:t>Забележка: Когато материалите са от внос</w:t>
      </w:r>
      <w:r>
        <w:rPr>
          <w:lang w:val="ru-RU"/>
        </w:rPr>
        <w:t>,</w:t>
      </w:r>
      <w:r>
        <w:t xml:space="preserve"> се представят оригинали или заверени от участника копия на горепосочените документи, които да бъдат придружени с официален превод.</w:t>
      </w:r>
    </w:p>
    <w:p w:rsidR="00BD44DA" w:rsidRDefault="00BD44DA" w:rsidP="00B37796">
      <w:pPr>
        <w:pStyle w:val="Style35"/>
        <w:ind w:firstLine="851"/>
      </w:pPr>
      <w:r>
        <w:t xml:space="preserve">6.7. Участниците да представят за производителя на основния материал - кожа сертификат /заверени копия/ за управление на качеството </w:t>
      </w:r>
      <w:r>
        <w:rPr>
          <w:lang w:val="en-US"/>
        </w:rPr>
        <w:t>EN ISO</w:t>
      </w:r>
      <w:r>
        <w:t xml:space="preserve">-9001:2015 или еквивалентно/и </w:t>
      </w:r>
      <w:proofErr w:type="spellStart"/>
      <w:r>
        <w:t>и</w:t>
      </w:r>
      <w:proofErr w:type="spellEnd"/>
      <w:r>
        <w:t xml:space="preserve"> сертификат /заверени копия/ за БДС </w:t>
      </w:r>
      <w:r>
        <w:rPr>
          <w:lang w:val="en-US"/>
        </w:rPr>
        <w:t>EN ISO</w:t>
      </w:r>
      <w:r>
        <w:t xml:space="preserve"> 14001:2005 или еквивалентно/и с обхват – по предмета на обществената поръчка-кожени изделия.</w:t>
      </w:r>
    </w:p>
    <w:p w:rsidR="00BD44DA" w:rsidRDefault="00BD44DA" w:rsidP="00B37796">
      <w:pPr>
        <w:pStyle w:val="Style35"/>
        <w:ind w:firstLine="851"/>
      </w:pPr>
      <w:r>
        <w:t>Сертификатите да са издадени от независими лица, които са акредитирани по съответната серия европейски стандарти от ИА „БСА” или от друг национален орган за акредитация, който е страна по Многостранното споразумение за взаимно признаване на Европейската организация за акредитация, за съответната област или да отговарят на изискванията за признаване съгласно чл. 5, ал. 2 от Закона за националната акредитация на органи за оценяване на съответствието.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37796">
      <w:pPr>
        <w:pStyle w:val="Style35"/>
        <w:ind w:firstLine="851"/>
      </w:pPr>
      <w:r>
        <w:t xml:space="preserve">6.8. Декларация от участника за лицевия материал, че отговаря на изискванията на Решение на ЕС 2002/231/ЕС и / или Заповед № РД-1263/09.10.2003г. на Министерството на Околната среда и водите за съдържание на ароматни </w:t>
      </w:r>
      <w:proofErr w:type="spellStart"/>
      <w:r>
        <w:t>амини</w:t>
      </w:r>
      <w:proofErr w:type="spellEnd"/>
      <w:r>
        <w:t xml:space="preserve">, РСР, ТСР, хром VI, </w:t>
      </w:r>
      <w:proofErr w:type="spellStart"/>
      <w:r>
        <w:t>формалдехид</w:t>
      </w:r>
      <w:proofErr w:type="spellEnd"/>
      <w:r>
        <w:t xml:space="preserve"> и </w:t>
      </w:r>
      <w:proofErr w:type="spellStart"/>
      <w:r>
        <w:t>азобагрила</w:t>
      </w:r>
      <w:proofErr w:type="spellEnd"/>
      <w:r>
        <w:t xml:space="preserve"> с дата на издаване, след датата на обявяване на процедурата. 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6.9. Декларация, че в процеса на провеждане на обществената поръчка и при изпълнение на договора, Възложителят може да осъществява контакт с производителите или официалните представители на производителите, с цел идентифициране на документите удостоверяващи произхода им, както и правото да се предоставя информация по отношение на съмнения за фалшификация.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6.10. Изискване за мостри – предмет на доставката, съобразно чл. 32 от ППЗОП, както и дали ще бъдат задържани мострите на участника, с който е сключен договора за ОП, до приключване на договора: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деня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и часа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подаване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участниците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да представят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готовите изделия и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материали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92E8B">
        <w:rPr>
          <w:rFonts w:ascii="Times New Roman" w:hAnsi="Times New Roman" w:cs="Times New Roman"/>
          <w:sz w:val="24"/>
          <w:szCs w:val="24"/>
          <w:u w:val="single"/>
        </w:rPr>
        <w:t>За артикул 1:</w:t>
      </w:r>
      <w:r w:rsidRPr="00192E8B">
        <w:rPr>
          <w:rFonts w:ascii="Times New Roman" w:hAnsi="Times New Roman" w:cs="Times New Roman"/>
          <w:sz w:val="24"/>
          <w:szCs w:val="24"/>
        </w:rPr>
        <w:t xml:space="preserve"> Кожени колани със сребриста тока – 2 (два) броя мостри на кожен колан със сребриста тока с дължина: </w:t>
      </w:r>
      <w:r w:rsidRPr="00192E8B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192E8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192E8B">
        <w:rPr>
          <w:rFonts w:ascii="Times New Roman" w:hAnsi="Times New Roman" w:cs="Times New Roman"/>
          <w:sz w:val="24"/>
          <w:szCs w:val="24"/>
          <w:lang w:val="en-GB"/>
        </w:rPr>
        <w:t xml:space="preserve">00 ± 10 </w:t>
      </w:r>
      <w:r w:rsidRPr="00192E8B">
        <w:rPr>
          <w:rFonts w:ascii="Times New Roman" w:hAnsi="Times New Roman" w:cs="Times New Roman"/>
          <w:sz w:val="24"/>
          <w:szCs w:val="24"/>
          <w:lang w:val="en-US"/>
        </w:rPr>
        <w:t>mm</w:t>
      </w:r>
      <w:r w:rsidRPr="00192E8B">
        <w:rPr>
          <w:rFonts w:ascii="Times New Roman" w:hAnsi="Times New Roman" w:cs="Times New Roman"/>
          <w:sz w:val="24"/>
          <w:szCs w:val="24"/>
        </w:rPr>
        <w:t xml:space="preserve"> и 1 (един) брой мостра от основния материал – естествена кожа с размери 50/50 см. Мострите да са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подпечатани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свеж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печат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подпис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ръководителя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акредитирана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ИА „БСА”, с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посочване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номера на протокола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изпитването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материала/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материалите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92E8B">
        <w:rPr>
          <w:rFonts w:ascii="Times New Roman" w:hAnsi="Times New Roman" w:cs="Times New Roman"/>
          <w:sz w:val="24"/>
          <w:szCs w:val="24"/>
          <w:u w:val="single"/>
        </w:rPr>
        <w:t>За артикул 2:</w:t>
      </w:r>
      <w:r w:rsidRPr="00192E8B">
        <w:rPr>
          <w:rFonts w:ascii="Times New Roman" w:hAnsi="Times New Roman" w:cs="Times New Roman"/>
          <w:sz w:val="24"/>
          <w:szCs w:val="24"/>
        </w:rPr>
        <w:t xml:space="preserve"> Кожени колани със златиста тока - 2 (два) броя мостри на кожен колан със златиста тока с дължина: </w:t>
      </w:r>
      <w:r w:rsidRPr="00192E8B">
        <w:rPr>
          <w:rFonts w:ascii="Times New Roman" w:hAnsi="Times New Roman" w:cs="Times New Roman"/>
          <w:sz w:val="24"/>
          <w:szCs w:val="24"/>
          <w:lang w:val="en-GB"/>
        </w:rPr>
        <w:t>1</w:t>
      </w:r>
      <w:r w:rsidRPr="00192E8B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192E8B">
        <w:rPr>
          <w:rFonts w:ascii="Times New Roman" w:hAnsi="Times New Roman" w:cs="Times New Roman"/>
          <w:sz w:val="24"/>
          <w:szCs w:val="24"/>
          <w:lang w:val="en-GB"/>
        </w:rPr>
        <w:t xml:space="preserve">00 ± 10 </w:t>
      </w:r>
      <w:r w:rsidRPr="00192E8B">
        <w:rPr>
          <w:rFonts w:ascii="Times New Roman" w:hAnsi="Times New Roman" w:cs="Times New Roman"/>
          <w:sz w:val="24"/>
          <w:szCs w:val="24"/>
          <w:lang w:val="en-US"/>
        </w:rPr>
        <w:t>mm</w:t>
      </w:r>
      <w:r w:rsidRPr="00192E8B">
        <w:rPr>
          <w:rFonts w:ascii="Times New Roman" w:hAnsi="Times New Roman" w:cs="Times New Roman"/>
          <w:sz w:val="24"/>
          <w:szCs w:val="24"/>
        </w:rPr>
        <w:t xml:space="preserve"> и 1 (един) брой мостра от основния материал – естествена кожа с размери 50/50 см. Мострите да са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подпечатани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свеж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печат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подпис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ръководителя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акредитирана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ИА „БСА”, с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посочване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номера на протокола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изпитването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материала/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материалите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готовите изделия –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кожени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колани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трябва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имат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трайна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маркировка,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настоящата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техническа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спецификация,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следната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информация: вид и размер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изделието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състав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име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участника в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процедурата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lastRenderedPageBreak/>
        <w:t>Мострите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се представят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част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техническото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предложение на участника с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предварително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попълнен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участника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опис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участника да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надписани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за кой артикул се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отнасят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Същите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трябва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подпечатани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свеж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печат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акредитирана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ИА „БСА” или друг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признат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орган по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смисъла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ЗОП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изпитвателна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лаборатория /АИЛ/, с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посочен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номер </w:t>
      </w:r>
      <w:proofErr w:type="gram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на протокола</w:t>
      </w:r>
      <w:proofErr w:type="gram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АИЛ, в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потвърждение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, че за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същите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представени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протоколите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изпитване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издадени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акредитирана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ИА „БСА”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изпитвателна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лаборатория или друг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признат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орган по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смисъла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ЗОП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изпитвателна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лаборатория /АИЛ/ за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характеристиките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изискани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използвани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при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доказване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съответствието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материалите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и параметрите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същите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в хода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обществената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поръчка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могат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да се предоставят от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изследване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характеристиките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посочени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техническата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спецификация в АИЛ,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разходите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изпитванията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за сметка на участника. За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целта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участникът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декларира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съгласието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си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изследвани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в АИЛ,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разходите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за сметка на участника, с приложена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към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същите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декларация. В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резултат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изследването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може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нарушена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целостта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Мострите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избрания участник, с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договор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задържани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приключване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договора и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изтичане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92E8B">
        <w:rPr>
          <w:rFonts w:ascii="Times New Roman" w:hAnsi="Times New Roman" w:cs="Times New Roman"/>
          <w:sz w:val="24"/>
          <w:szCs w:val="24"/>
          <w:lang w:val="ru-RU"/>
        </w:rPr>
        <w:t>гаранционния</w:t>
      </w:r>
      <w:proofErr w:type="spellEnd"/>
      <w:r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срок. 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92E8B" w:rsidRPr="00192E8B" w:rsidRDefault="003A1304" w:rsidP="00B37796">
      <w:pPr>
        <w:autoSpaceDE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Образците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изделията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могат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да се предоставят за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разглеждане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участниците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на адрес: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ж.к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. “Красна поляна”, бул. “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Възкресение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”,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бл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. 31 Б</w:t>
      </w:r>
      <w:r w:rsidR="00192E8B" w:rsidRPr="00192E8B">
        <w:rPr>
          <w:rFonts w:ascii="Times New Roman" w:hAnsi="Times New Roman" w:cs="Times New Roman"/>
          <w:sz w:val="24"/>
          <w:szCs w:val="24"/>
        </w:rPr>
        <w:t>,</w:t>
      </w:r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работен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ден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от 13</w:t>
      </w:r>
      <w:r w:rsidR="00192E8B" w:rsidRPr="00192E8B">
        <w:rPr>
          <w:rFonts w:ascii="Times New Roman" w:hAnsi="Times New Roman" w:cs="Times New Roman"/>
          <w:sz w:val="24"/>
          <w:szCs w:val="24"/>
        </w:rPr>
        <w:t>:</w:t>
      </w:r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30 до 15</w:t>
      </w:r>
      <w:r w:rsidR="00192E8B" w:rsidRPr="00192E8B">
        <w:rPr>
          <w:rFonts w:ascii="Times New Roman" w:hAnsi="Times New Roman" w:cs="Times New Roman"/>
          <w:sz w:val="24"/>
          <w:szCs w:val="24"/>
        </w:rPr>
        <w:t>:</w:t>
      </w:r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30 часа, след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предварителна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заявка на тел. 27946 - ст.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експерт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И.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Милушев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; тел. 27941 - ст.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експерт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Х. Димитрова, и 27948 -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експерт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 xml:space="preserve"> Г. </w:t>
      </w:r>
      <w:proofErr w:type="spellStart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Ганарева</w:t>
      </w:r>
      <w:proofErr w:type="spellEnd"/>
      <w:r w:rsidR="00192E8B" w:rsidRPr="00192E8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192E8B" w:rsidRPr="00192E8B" w:rsidRDefault="00192E8B" w:rsidP="00B37796">
      <w:pPr>
        <w:autoSpaceDE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2E8B">
        <w:rPr>
          <w:rFonts w:ascii="Times New Roman" w:hAnsi="Times New Roman" w:cs="Times New Roman"/>
          <w:sz w:val="24"/>
          <w:szCs w:val="24"/>
        </w:rPr>
        <w:t xml:space="preserve">Несъответствието на мострите на участника с техническата спецификация, както и дизайна и конструкцията на мострите </w:t>
      </w:r>
      <w:r w:rsidR="003A1304">
        <w:rPr>
          <w:rFonts w:ascii="Times New Roman" w:hAnsi="Times New Roman" w:cs="Times New Roman"/>
          <w:sz w:val="24"/>
          <w:szCs w:val="24"/>
        </w:rPr>
        <w:t xml:space="preserve">с </w:t>
      </w:r>
      <w:r w:rsidRPr="00192E8B">
        <w:rPr>
          <w:rFonts w:ascii="Times New Roman" w:hAnsi="Times New Roman" w:cs="Times New Roman"/>
          <w:sz w:val="24"/>
          <w:szCs w:val="24"/>
        </w:rPr>
        <w:t>образците</w:t>
      </w:r>
      <w:bookmarkStart w:id="0" w:name="_GoBack"/>
      <w:bookmarkEnd w:id="0"/>
      <w:r w:rsidRPr="00192E8B">
        <w:rPr>
          <w:rFonts w:ascii="Times New Roman" w:hAnsi="Times New Roman" w:cs="Times New Roman"/>
          <w:sz w:val="24"/>
          <w:szCs w:val="24"/>
        </w:rPr>
        <w:t xml:space="preserve"> на Възложителя е основание за отстраняване на </w:t>
      </w:r>
      <w:r>
        <w:rPr>
          <w:rFonts w:ascii="Times New Roman" w:hAnsi="Times New Roman" w:cs="Times New Roman"/>
          <w:sz w:val="24"/>
          <w:szCs w:val="24"/>
        </w:rPr>
        <w:t>участника</w:t>
      </w:r>
      <w:r w:rsidRPr="00192E8B">
        <w:rPr>
          <w:rFonts w:ascii="Times New Roman" w:hAnsi="Times New Roman" w:cs="Times New Roman"/>
          <w:sz w:val="24"/>
          <w:szCs w:val="24"/>
        </w:rPr>
        <w:t xml:space="preserve"> от по-нататъшно участие в процедурата</w:t>
      </w:r>
      <w:r w:rsidRPr="00192E8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60D63" w:rsidRDefault="00E60D63" w:rsidP="00BD44DA">
      <w:pPr>
        <w:autoSpaceDE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BD44DA" w:rsidRDefault="00BD44DA" w:rsidP="00BD44DA">
      <w:pPr>
        <w:pStyle w:val="3"/>
        <w:spacing w:after="0"/>
        <w:ind w:left="0"/>
        <w:jc w:val="both"/>
        <w:rPr>
          <w:b/>
          <w:bCs/>
          <w:sz w:val="24"/>
          <w:szCs w:val="24"/>
        </w:rPr>
      </w:pP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Качеството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на готовите изделия и на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вложените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материали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тях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контролират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чрез: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7.1.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Текущ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качеството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готовите изделия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вложените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7.2.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Анализ /протокол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изпитване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- оригинал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свеж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печат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акредитирана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изпитвателна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лаборатория /АИЛ/ на изделия,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взети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 метода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случайния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подбор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доставените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количества,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отразени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него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резултати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характеристики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материалите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Техническата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спецификация и с дата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доставка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настоящата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обществена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поръчка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Разходите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анализи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материали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изделия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сметка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7.3.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Бройките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кожени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колани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предоставени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анализ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сметка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възстановяват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него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срок от 30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календарни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дни.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Анализът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акредитирана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лаборатория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Европейския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съюз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7.4. За</w:t>
      </w:r>
      <w:r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количество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обществената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поръчка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вземат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анализ до 5 /пет/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броя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За артикул 1: Кожени колани със сребриста тока – 3 броя и за артикул 2: Кожени колани със златиста тока – 2 броя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преценка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зависимост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доставките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взети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метода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случайния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подбор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доставяните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количества изделия.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7.5.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 периода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изделията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протокол за оценка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качеството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временно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съхранение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подписан в 2 /два/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екземпляра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представители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7.6. Само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когато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основа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резултатите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проверката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качеството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база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извършения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анализ в АИЛ,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специалисти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ДУССД – МВР установят, че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изделията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съответстват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договора, за дата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протокола за временно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съхранение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изрично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отразява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</w:t>
      </w:r>
    </w:p>
    <w:p w:rsidR="00BD44DA" w:rsidRDefault="00BD44DA" w:rsidP="00B37796">
      <w:pPr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7.7. В случай, че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основа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резултатите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проверката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качеството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чрез 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извършения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анализ в АИЛ,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специалисти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ДУССД – МВР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установяват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че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изделията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договора, то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доставката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сметка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и приложен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към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него протокол за оценка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качеството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отразените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несъответствия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D44DA" w:rsidRDefault="00BD44DA" w:rsidP="00B37796">
      <w:pPr>
        <w:ind w:firstLine="851"/>
      </w:pPr>
    </w:p>
    <w:p w:rsidR="00BD44DA" w:rsidRDefault="00BD44DA" w:rsidP="00B37796">
      <w:pPr>
        <w:ind w:firstLine="851"/>
        <w:jc w:val="both"/>
      </w:pPr>
    </w:p>
    <w:p w:rsidR="00BD44DA" w:rsidRDefault="00BD44DA" w:rsidP="00B37796">
      <w:pPr>
        <w:pStyle w:val="3"/>
        <w:spacing w:after="0"/>
        <w:ind w:left="0" w:firstLine="851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Техническото предложение </w:t>
      </w:r>
      <w:r>
        <w:rPr>
          <w:b/>
          <w:bCs/>
          <w:color w:val="000000"/>
          <w:sz w:val="24"/>
          <w:szCs w:val="24"/>
          <w:lang w:val="ru-RU"/>
        </w:rPr>
        <w:t xml:space="preserve">на участника </w:t>
      </w:r>
      <w:proofErr w:type="spellStart"/>
      <w:r>
        <w:rPr>
          <w:b/>
          <w:bCs/>
          <w:color w:val="000000"/>
          <w:sz w:val="24"/>
          <w:szCs w:val="24"/>
          <w:lang w:val="ru-RU"/>
        </w:rPr>
        <w:t>трябва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 xml:space="preserve"> да </w:t>
      </w:r>
      <w:proofErr w:type="spellStart"/>
      <w:r>
        <w:rPr>
          <w:b/>
          <w:bCs/>
          <w:color w:val="000000"/>
          <w:sz w:val="24"/>
          <w:szCs w:val="24"/>
          <w:lang w:val="ru-RU"/>
        </w:rPr>
        <w:t>съдържа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 xml:space="preserve"> ясна и </w:t>
      </w:r>
      <w:proofErr w:type="spellStart"/>
      <w:r>
        <w:rPr>
          <w:b/>
          <w:bCs/>
          <w:color w:val="000000"/>
          <w:sz w:val="24"/>
          <w:szCs w:val="24"/>
          <w:lang w:val="ru-RU"/>
        </w:rPr>
        <w:t>изчерпателна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 xml:space="preserve"> информация за </w:t>
      </w:r>
      <w:proofErr w:type="spellStart"/>
      <w:r>
        <w:rPr>
          <w:b/>
          <w:bCs/>
          <w:color w:val="000000"/>
          <w:sz w:val="24"/>
          <w:szCs w:val="24"/>
          <w:lang w:val="ru-RU"/>
        </w:rPr>
        <w:t>съответствие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 xml:space="preserve"> с </w:t>
      </w:r>
      <w:proofErr w:type="spellStart"/>
      <w:r>
        <w:rPr>
          <w:b/>
          <w:bCs/>
          <w:color w:val="000000"/>
          <w:sz w:val="24"/>
          <w:szCs w:val="24"/>
          <w:lang w:val="ru-RU"/>
        </w:rPr>
        <w:t>техническите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val="ru-RU"/>
        </w:rPr>
        <w:t>изисквания</w:t>
      </w:r>
      <w:proofErr w:type="spellEnd"/>
      <w:r>
        <w:rPr>
          <w:b/>
          <w:bCs/>
          <w:color w:val="000000"/>
          <w:sz w:val="24"/>
          <w:szCs w:val="24"/>
          <w:lang w:val="ru-RU"/>
        </w:rPr>
        <w:t xml:space="preserve"> на </w:t>
      </w:r>
      <w:proofErr w:type="spellStart"/>
      <w:r>
        <w:rPr>
          <w:b/>
          <w:bCs/>
          <w:color w:val="000000"/>
          <w:sz w:val="24"/>
          <w:szCs w:val="24"/>
          <w:lang w:val="ru-RU"/>
        </w:rPr>
        <w:t>възложителя</w:t>
      </w:r>
      <w:proofErr w:type="spellEnd"/>
      <w:r>
        <w:rPr>
          <w:color w:val="000000"/>
          <w:sz w:val="24"/>
          <w:szCs w:val="24"/>
          <w:lang w:val="ru-RU"/>
        </w:rPr>
        <w:t xml:space="preserve"> </w:t>
      </w:r>
      <w:r>
        <w:rPr>
          <w:b/>
          <w:bCs/>
          <w:color w:val="000000"/>
          <w:sz w:val="24"/>
          <w:szCs w:val="24"/>
        </w:rPr>
        <w:t>по всички точки от Техническата спецификация</w:t>
      </w:r>
      <w:r>
        <w:rPr>
          <w:b/>
          <w:bCs/>
          <w:color w:val="000000"/>
          <w:sz w:val="24"/>
          <w:szCs w:val="24"/>
          <w:lang w:val="ru-RU"/>
        </w:rPr>
        <w:t>.</w:t>
      </w:r>
      <w:r>
        <w:rPr>
          <w:b/>
          <w:bCs/>
          <w:color w:val="0070C0"/>
          <w:sz w:val="24"/>
          <w:szCs w:val="24"/>
          <w:lang w:val="ru-RU"/>
        </w:rPr>
        <w:t xml:space="preserve"> </w:t>
      </w:r>
    </w:p>
    <w:p w:rsidR="00BD44DA" w:rsidRDefault="00BD44DA" w:rsidP="00BD44DA">
      <w:pPr>
        <w:ind w:firstLine="900"/>
        <w:jc w:val="both"/>
      </w:pPr>
    </w:p>
    <w:p w:rsidR="00312C6D" w:rsidRDefault="00312C6D"/>
    <w:sectPr w:rsidR="00312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ulim">
    <w:altName w:val="굴림"/>
    <w:panose1 w:val="020B0600000101010101"/>
    <w:charset w:val="81"/>
    <w:family w:val="roman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86D79"/>
    <w:multiLevelType w:val="hybridMultilevel"/>
    <w:tmpl w:val="FC7CAB48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404ABB"/>
    <w:multiLevelType w:val="hybridMultilevel"/>
    <w:tmpl w:val="9864A046"/>
    <w:lvl w:ilvl="0" w:tplc="B150CBE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171"/>
    <w:rsid w:val="00192E8B"/>
    <w:rsid w:val="00312C6D"/>
    <w:rsid w:val="003A1304"/>
    <w:rsid w:val="004D7B5A"/>
    <w:rsid w:val="005D42CF"/>
    <w:rsid w:val="007A7C7F"/>
    <w:rsid w:val="00892171"/>
    <w:rsid w:val="00B37796"/>
    <w:rsid w:val="00BD44DA"/>
    <w:rsid w:val="00DD0E22"/>
    <w:rsid w:val="00E60D63"/>
    <w:rsid w:val="00E71390"/>
    <w:rsid w:val="00FA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1B00"/>
  <w15:chartTrackingRefBased/>
  <w15:docId w15:val="{2A3AFA2D-35F8-4857-910C-12B15F1C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4DA"/>
    <w:pPr>
      <w:autoSpaceDE w:val="0"/>
      <w:autoSpaceDN w:val="0"/>
      <w:spacing w:after="0" w:line="240" w:lineRule="auto"/>
    </w:pPr>
    <w:rPr>
      <w:rFonts w:ascii="Courier New" w:eastAsia="Gulim" w:hAnsi="Courier New" w:cs="Courier New"/>
      <w:sz w:val="20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BD44DA"/>
    <w:pPr>
      <w:autoSpaceDE/>
      <w:autoSpaceDN/>
      <w:spacing w:after="120"/>
      <w:ind w:left="283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uiPriority w:val="99"/>
    <w:semiHidden/>
    <w:rsid w:val="00BD44DA"/>
    <w:rPr>
      <w:rFonts w:ascii="Times New Roman" w:eastAsia="Gulim" w:hAnsi="Times New Roman" w:cs="Times New Roman"/>
      <w:sz w:val="16"/>
      <w:szCs w:val="16"/>
    </w:rPr>
  </w:style>
  <w:style w:type="paragraph" w:styleId="a3">
    <w:name w:val="Plain Text"/>
    <w:basedOn w:val="a"/>
    <w:link w:val="a4"/>
    <w:uiPriority w:val="99"/>
    <w:semiHidden/>
    <w:unhideWhenUsed/>
    <w:rsid w:val="00BD44DA"/>
    <w:pPr>
      <w:autoSpaceDE/>
      <w:autoSpaceDN/>
    </w:pPr>
  </w:style>
  <w:style w:type="character" w:customStyle="1" w:styleId="a4">
    <w:name w:val="Обикновен текст Знак"/>
    <w:basedOn w:val="a0"/>
    <w:link w:val="a3"/>
    <w:uiPriority w:val="99"/>
    <w:semiHidden/>
    <w:rsid w:val="00BD44DA"/>
    <w:rPr>
      <w:rFonts w:ascii="Courier New" w:eastAsia="Gulim" w:hAnsi="Courier New" w:cs="Courier New"/>
      <w:sz w:val="20"/>
      <w:szCs w:val="20"/>
      <w:lang w:eastAsia="ko-KR"/>
    </w:rPr>
  </w:style>
  <w:style w:type="paragraph" w:customStyle="1" w:styleId="Style35">
    <w:name w:val="Style35"/>
    <w:basedOn w:val="a"/>
    <w:rsid w:val="00BD44DA"/>
    <w:pPr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BD44DA"/>
    <w:pPr>
      <w:spacing w:line="277" w:lineRule="exact"/>
      <w:ind w:firstLine="898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rsid w:val="00BD44DA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7">
    <w:name w:val="Style7"/>
    <w:basedOn w:val="a"/>
    <w:rsid w:val="00BD44DA"/>
    <w:pPr>
      <w:spacing w:line="278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BD44DA"/>
    <w:pPr>
      <w:spacing w:line="276" w:lineRule="exact"/>
      <w:ind w:firstLine="715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6">
    <w:name w:val="Font Style36"/>
    <w:basedOn w:val="a0"/>
    <w:rsid w:val="00BD44DA"/>
    <w:rPr>
      <w:rFonts w:ascii="Times New Roman" w:hAnsi="Times New Roman" w:cs="Times New Roman" w:hint="default"/>
    </w:rPr>
  </w:style>
  <w:style w:type="character" w:customStyle="1" w:styleId="FontStyle37">
    <w:name w:val="Font Style37"/>
    <w:basedOn w:val="a0"/>
    <w:rsid w:val="00BD44DA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57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jpg@01D50C00.344751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cid:image004.jpg@01D50C00.344751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50C00.34475100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cid:image003.jpg@01D50C00.3447510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2670</Words>
  <Characters>15225</Characters>
  <Application>Microsoft Office Word</Application>
  <DocSecurity>0</DocSecurity>
  <Lines>126</Lines>
  <Paragraphs>35</Paragraphs>
  <ScaleCrop>false</ScaleCrop>
  <Company/>
  <LinksUpToDate>false</LinksUpToDate>
  <CharactersWithSpaces>17860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Rosen M. Monov</dc:creator>
  <cp:keywords/>
  <dc:description/>
  <cp:lastModifiedBy>Rosen M. Monov</cp:lastModifiedBy>
  <cp:revision>19</cp:revision>
  <dcterms:created xsi:type="dcterms:W3CDTF">2019-05-16T13:14:00Z</dcterms:created>
  <dcterms:modified xsi:type="dcterms:W3CDTF">2019-06-20T08:08:00Z</dcterms:modified>
</cp:coreProperties>
</file>