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4 „Доставка на оригинални тонери и други консумативи за печат, за копирни и печатащи устройства с марка </w:t>
      </w:r>
      <w:r w:rsidR="00182166" w:rsidRPr="00182166">
        <w:rPr>
          <w:lang w:val="en-US"/>
        </w:rPr>
        <w:t xml:space="preserve">Xerox </w:t>
      </w:r>
      <w:r w:rsidR="00182166" w:rsidRPr="00182166">
        <w:t>(Ксерокс)“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5F3659">
        <w:rPr>
          <w:lang w:eastAsia="zh-CN"/>
        </w:rPr>
        <w:t>9</w:t>
      </w:r>
      <w:bookmarkStart w:id="0" w:name="_GoBack"/>
      <w:bookmarkEnd w:id="0"/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5636E8"/>
    <w:rsid w:val="005F3659"/>
    <w:rsid w:val="008C245F"/>
    <w:rsid w:val="00AE754E"/>
    <w:rsid w:val="00CC541D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4</cp:revision>
  <cp:lastPrinted>2019-07-18T06:15:00Z</cp:lastPrinted>
  <dcterms:created xsi:type="dcterms:W3CDTF">2019-06-20T06:45:00Z</dcterms:created>
  <dcterms:modified xsi:type="dcterms:W3CDTF">2019-07-18T06:15:00Z</dcterms:modified>
</cp:coreProperties>
</file>