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87F" w:rsidRPr="0095587F" w:rsidRDefault="0095587F" w:rsidP="0095587F">
      <w:pPr>
        <w:widowControl w:val="0"/>
        <w:overflowPunct/>
        <w:autoSpaceDE/>
        <w:autoSpaceDN/>
        <w:adjustRightInd/>
        <w:spacing w:line="320" w:lineRule="exact"/>
        <w:ind w:firstLine="720"/>
        <w:jc w:val="right"/>
        <w:textAlignment w:val="auto"/>
        <w:rPr>
          <w:b/>
          <w:i/>
          <w:sz w:val="24"/>
          <w:szCs w:val="24"/>
          <w:lang w:val="bg-BG"/>
        </w:rPr>
      </w:pPr>
      <w:bookmarkStart w:id="0" w:name="_GoBack"/>
      <w:r w:rsidRPr="0095587F">
        <w:rPr>
          <w:b/>
          <w:i/>
          <w:sz w:val="24"/>
          <w:szCs w:val="24"/>
          <w:lang w:val="bg-BG"/>
        </w:rPr>
        <w:t>Приложение № 4</w:t>
      </w:r>
    </w:p>
    <w:bookmarkEnd w:id="0"/>
    <w:p w:rsidR="00805408" w:rsidRPr="002233FA" w:rsidRDefault="00805408" w:rsidP="00805408">
      <w:pPr>
        <w:widowControl w:val="0"/>
        <w:shd w:val="clear" w:color="auto" w:fill="A8D08D" w:themeFill="accent6" w:themeFillTint="99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b/>
          <w:sz w:val="24"/>
          <w:szCs w:val="24"/>
          <w:lang w:val="bg-BG"/>
        </w:rPr>
      </w:pPr>
      <w:r w:rsidRPr="002233FA">
        <w:rPr>
          <w:b/>
          <w:sz w:val="24"/>
          <w:szCs w:val="24"/>
          <w:lang w:val="bg-BG"/>
        </w:rPr>
        <w:t>МЕТОДИКА ЗА ОПРЕДЕЛЯНЕ НА КОМПЛЕКСНАТА ОЦЕНКА НА ОФЕРТАТА</w:t>
      </w:r>
    </w:p>
    <w:p w:rsidR="00805408" w:rsidRDefault="00E260BD" w:rsidP="00805408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Pr="00E260BD">
        <w:rPr>
          <w:b/>
          <w:sz w:val="24"/>
          <w:szCs w:val="24"/>
          <w:lang w:val="bg-BG"/>
        </w:rPr>
        <w:t>по обособена позиция № 2</w:t>
      </w:r>
      <w:r>
        <w:rPr>
          <w:sz w:val="24"/>
          <w:szCs w:val="24"/>
          <w:lang w:val="bg-BG"/>
        </w:rPr>
        <w:t xml:space="preserve"> </w:t>
      </w:r>
      <w:r w:rsidRPr="0029483C">
        <w:rPr>
          <w:b/>
          <w:sz w:val="24"/>
          <w:szCs w:val="24"/>
          <w:lang w:eastAsia="en-US"/>
        </w:rPr>
        <w:t>„</w:t>
      </w:r>
      <w:proofErr w:type="spellStart"/>
      <w:r w:rsidRPr="0029483C">
        <w:rPr>
          <w:b/>
          <w:sz w:val="24"/>
          <w:szCs w:val="24"/>
          <w:lang w:eastAsia="en-US"/>
        </w:rPr>
        <w:t>Доставка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на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газов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хроматограф</w:t>
      </w:r>
      <w:proofErr w:type="spellEnd"/>
      <w:r w:rsidRPr="0029483C">
        <w:rPr>
          <w:b/>
          <w:sz w:val="24"/>
          <w:szCs w:val="24"/>
          <w:lang w:eastAsia="en-US"/>
        </w:rPr>
        <w:t xml:space="preserve"> с </w:t>
      </w:r>
      <w:proofErr w:type="spellStart"/>
      <w:r w:rsidRPr="0029483C">
        <w:rPr>
          <w:b/>
          <w:sz w:val="24"/>
          <w:szCs w:val="24"/>
          <w:lang w:eastAsia="en-US"/>
        </w:rPr>
        <w:t>масспектрометър</w:t>
      </w:r>
      <w:proofErr w:type="spellEnd"/>
      <w:r w:rsidRPr="0029483C">
        <w:rPr>
          <w:b/>
          <w:sz w:val="24"/>
          <w:szCs w:val="24"/>
          <w:lang w:eastAsia="en-US"/>
        </w:rPr>
        <w:t>“</w:t>
      </w:r>
    </w:p>
    <w:p w:rsidR="00E260BD" w:rsidRDefault="00E260BD" w:rsidP="00805408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</w:p>
    <w:p w:rsidR="00805408" w:rsidRPr="002233FA" w:rsidRDefault="00805408" w:rsidP="00805408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233FA">
        <w:rPr>
          <w:sz w:val="24"/>
          <w:szCs w:val="24"/>
          <w:lang w:val="bg-BG"/>
        </w:rPr>
        <w:t>Критерий за възлагане на поръчката</w:t>
      </w:r>
      <w:r>
        <w:rPr>
          <w:sz w:val="24"/>
          <w:szCs w:val="24"/>
          <w:lang w:val="bg-BG"/>
        </w:rPr>
        <w:t>:</w:t>
      </w:r>
      <w:r w:rsidRPr="002233FA">
        <w:rPr>
          <w:sz w:val="24"/>
          <w:szCs w:val="24"/>
          <w:lang w:val="bg-BG"/>
        </w:rPr>
        <w:t xml:space="preserve"> при оценка на офертите критерият ще е </w:t>
      </w:r>
      <w:r w:rsidRPr="002233FA">
        <w:rPr>
          <w:b/>
          <w:sz w:val="24"/>
          <w:szCs w:val="24"/>
          <w:lang w:val="bg-BG"/>
        </w:rPr>
        <w:t>„оптимално съотношение качество/цена“</w:t>
      </w:r>
      <w:r w:rsidRPr="002233FA">
        <w:rPr>
          <w:sz w:val="24"/>
          <w:szCs w:val="24"/>
          <w:lang w:val="bg-BG"/>
        </w:rPr>
        <w:t>, въз основа на цената и показатели, включващи качествени аспекти, свързани с предмета на обществената поръчка</w:t>
      </w:r>
      <w:r>
        <w:rPr>
          <w:sz w:val="24"/>
          <w:szCs w:val="24"/>
          <w:lang w:val="bg-BG"/>
        </w:rPr>
        <w:t>.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ind w:firstLine="709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Комплексната оценка се определя от следните компоненти при максимален брой точки 100: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ind w:firstLine="709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- цена – относителна тежест 60% (максимален брой точки 60)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ind w:firstLine="709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- гаранционен срок – относителна тежест 10% (максимален брой точки 10). Ако предложението предвижда гаранционен срок по-дълъг от 60 месеца във формулата се използва стойност 60 месеца. Ако гаранционния срок е посочен в години той се представя като 12 месеца за 1 година. Ако гаранционния срок е представен в дни се преизчислява в месеци на база 30 дни за 1 месец. Ако е представен в седмици се преизчислява в месеци на база 4 седмици за 1 месец.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ind w:firstLine="709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- качествени показатели – относителна тежест 30% (максимален брой точки 30)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Куч</w:t>
      </w:r>
      <w:proofErr w:type="spellEnd"/>
      <w:r w:rsidRPr="002B693F">
        <w:rPr>
          <w:sz w:val="24"/>
          <w:szCs w:val="24"/>
          <w:lang w:val="bg-BG"/>
        </w:rPr>
        <w:t xml:space="preserve">  = 60*</w:t>
      </w:r>
      <w:proofErr w:type="spellStart"/>
      <w:r w:rsidRPr="002B693F">
        <w:rPr>
          <w:sz w:val="24"/>
          <w:szCs w:val="24"/>
          <w:lang w:val="bg-BG"/>
        </w:rPr>
        <w:t>Цмин</w:t>
      </w:r>
      <w:proofErr w:type="spellEnd"/>
      <w:r w:rsidRPr="002B693F">
        <w:rPr>
          <w:sz w:val="24"/>
          <w:szCs w:val="24"/>
          <w:lang w:val="bg-BG"/>
        </w:rPr>
        <w:t>/</w:t>
      </w:r>
      <w:proofErr w:type="spellStart"/>
      <w:r w:rsidRPr="002B693F">
        <w:rPr>
          <w:sz w:val="24"/>
          <w:szCs w:val="24"/>
          <w:lang w:val="bg-BG"/>
        </w:rPr>
        <w:t>Цуч</w:t>
      </w:r>
      <w:proofErr w:type="spellEnd"/>
      <w:r w:rsidRPr="002B693F">
        <w:rPr>
          <w:sz w:val="24"/>
          <w:szCs w:val="24"/>
          <w:lang w:val="bg-BG"/>
        </w:rPr>
        <w:t xml:space="preserve"> + 10*</w:t>
      </w:r>
      <w:proofErr w:type="spellStart"/>
      <w:r w:rsidRPr="002B693F">
        <w:rPr>
          <w:sz w:val="24"/>
          <w:szCs w:val="24"/>
          <w:lang w:val="bg-BG"/>
        </w:rPr>
        <w:t>Гуч</w:t>
      </w:r>
      <w:proofErr w:type="spellEnd"/>
      <w:r w:rsidRPr="002B693F">
        <w:rPr>
          <w:sz w:val="24"/>
          <w:szCs w:val="24"/>
          <w:lang w:val="bg-BG"/>
        </w:rPr>
        <w:t>/</w:t>
      </w:r>
      <w:proofErr w:type="spellStart"/>
      <w:r w:rsidRPr="002B693F">
        <w:rPr>
          <w:sz w:val="24"/>
          <w:szCs w:val="24"/>
          <w:lang w:val="bg-BG"/>
        </w:rPr>
        <w:t>Гмакс</w:t>
      </w:r>
      <w:proofErr w:type="spellEnd"/>
      <w:r w:rsidRPr="002B693F">
        <w:rPr>
          <w:sz w:val="24"/>
          <w:szCs w:val="24"/>
          <w:lang w:val="bg-BG"/>
        </w:rPr>
        <w:t xml:space="preserve"> + ∑</w:t>
      </w:r>
      <w:proofErr w:type="spellStart"/>
      <w:r w:rsidRPr="002B693F">
        <w:rPr>
          <w:sz w:val="24"/>
          <w:szCs w:val="24"/>
          <w:lang w:val="bg-BG"/>
        </w:rPr>
        <w:t>Кi</w:t>
      </w:r>
      <w:proofErr w:type="spellEnd"/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Където: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Цмин</w:t>
      </w:r>
      <w:proofErr w:type="spellEnd"/>
      <w:r w:rsidRPr="002B693F">
        <w:rPr>
          <w:sz w:val="24"/>
          <w:szCs w:val="24"/>
          <w:lang w:val="bg-BG"/>
        </w:rPr>
        <w:t xml:space="preserve"> – най-ниската предложена цена;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Цуч</w:t>
      </w:r>
      <w:proofErr w:type="spellEnd"/>
      <w:r w:rsidRPr="002B693F">
        <w:rPr>
          <w:sz w:val="24"/>
          <w:szCs w:val="24"/>
          <w:lang w:val="bg-BG"/>
        </w:rPr>
        <w:t xml:space="preserve"> – цената предложена от съответния участник;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Гуч</w:t>
      </w:r>
      <w:proofErr w:type="spellEnd"/>
      <w:r w:rsidRPr="002B693F">
        <w:rPr>
          <w:sz w:val="24"/>
          <w:szCs w:val="24"/>
          <w:lang w:val="bg-BG"/>
        </w:rPr>
        <w:t xml:space="preserve"> – гаранционния срок предложен от съответния участник;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Гмакс</w:t>
      </w:r>
      <w:proofErr w:type="spellEnd"/>
      <w:r w:rsidRPr="002B693F">
        <w:rPr>
          <w:sz w:val="24"/>
          <w:szCs w:val="24"/>
          <w:lang w:val="bg-BG"/>
        </w:rPr>
        <w:t xml:space="preserve"> – максималният предложен гаранционен срок;</w:t>
      </w:r>
    </w:p>
    <w:p w:rsidR="00805408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Кi</w:t>
      </w:r>
      <w:proofErr w:type="spellEnd"/>
      <w:r w:rsidRPr="002B693F">
        <w:rPr>
          <w:sz w:val="24"/>
          <w:szCs w:val="24"/>
          <w:lang w:val="bg-BG"/>
        </w:rPr>
        <w:t xml:space="preserve"> – коефициенти характеризиращи качеството на предложената техника. Те са посочени в следната таблица:</w:t>
      </w:r>
    </w:p>
    <w:p w:rsidR="00805408" w:rsidRPr="002B693F" w:rsidRDefault="00805408" w:rsidP="00805408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7190"/>
        <w:gridCol w:w="1464"/>
      </w:tblGrid>
      <w:tr w:rsidR="00805408" w:rsidRPr="002B693F" w:rsidTr="00075A46">
        <w:tc>
          <w:tcPr>
            <w:tcW w:w="63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7190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Показател</w:t>
            </w:r>
          </w:p>
        </w:tc>
        <w:tc>
          <w:tcPr>
            <w:tcW w:w="146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Брой точки</w:t>
            </w:r>
          </w:p>
        </w:tc>
      </w:tr>
      <w:tr w:rsidR="00805408" w:rsidRPr="002B693F" w:rsidTr="00075A46">
        <w:tc>
          <w:tcPr>
            <w:tcW w:w="63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1.</w:t>
            </w:r>
          </w:p>
        </w:tc>
        <w:tc>
          <w:tcPr>
            <w:tcW w:w="7190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 xml:space="preserve">Ако скоростта на загряване на пещта на газовите </w:t>
            </w:r>
            <w:proofErr w:type="spellStart"/>
            <w:r w:rsidRPr="002B693F">
              <w:rPr>
                <w:sz w:val="24"/>
                <w:szCs w:val="24"/>
                <w:lang w:val="bg-BG" w:eastAsia="en-US"/>
              </w:rPr>
              <w:t>хроматографи</w:t>
            </w:r>
            <w:proofErr w:type="spellEnd"/>
            <w:r w:rsidRPr="002B693F">
              <w:rPr>
                <w:sz w:val="24"/>
                <w:szCs w:val="24"/>
                <w:lang w:val="bg-BG" w:eastAsia="en-US"/>
              </w:rPr>
              <w:t xml:space="preserve"> в </w:t>
            </w:r>
            <w:proofErr w:type="spellStart"/>
            <w:r w:rsidRPr="002B693F">
              <w:rPr>
                <w:sz w:val="24"/>
                <w:szCs w:val="24"/>
                <w:lang w:val="ru-RU" w:eastAsia="en-US"/>
              </w:rPr>
              <w:t>инт</w:t>
            </w:r>
            <w:proofErr w:type="spellEnd"/>
            <w:r w:rsidRPr="002B693F">
              <w:rPr>
                <w:sz w:val="24"/>
                <w:szCs w:val="24"/>
                <w:lang w:val="ru-RU" w:eastAsia="en-US"/>
              </w:rPr>
              <w:t xml:space="preserve">. 200 ºС -300 ºС е не </w:t>
            </w:r>
            <w:proofErr w:type="spellStart"/>
            <w:r w:rsidRPr="002B693F">
              <w:rPr>
                <w:sz w:val="24"/>
                <w:szCs w:val="24"/>
                <w:lang w:val="ru-RU" w:eastAsia="en-US"/>
              </w:rPr>
              <w:t>по-ниска</w:t>
            </w:r>
            <w:proofErr w:type="spellEnd"/>
            <w:r w:rsidRPr="002B693F">
              <w:rPr>
                <w:sz w:val="24"/>
                <w:szCs w:val="24"/>
                <w:lang w:val="ru-RU" w:eastAsia="en-US"/>
              </w:rPr>
              <w:t xml:space="preserve"> от 45 ºС/</w:t>
            </w:r>
            <w:proofErr w:type="spellStart"/>
            <w:r w:rsidRPr="002B693F">
              <w:rPr>
                <w:sz w:val="24"/>
                <w:szCs w:val="24"/>
                <w:lang w:val="ru-RU" w:eastAsia="en-US"/>
              </w:rPr>
              <w:t>min</w:t>
            </w:r>
            <w:proofErr w:type="spellEnd"/>
          </w:p>
        </w:tc>
        <w:tc>
          <w:tcPr>
            <w:tcW w:w="146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5</w:t>
            </w:r>
          </w:p>
        </w:tc>
      </w:tr>
      <w:tr w:rsidR="00805408" w:rsidRPr="002B693F" w:rsidTr="00075A46">
        <w:tc>
          <w:tcPr>
            <w:tcW w:w="63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2.</w:t>
            </w:r>
          </w:p>
        </w:tc>
        <w:tc>
          <w:tcPr>
            <w:tcW w:w="7190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 xml:space="preserve">Ако времето за охлаждане на пещта на газовите </w:t>
            </w:r>
            <w:proofErr w:type="spellStart"/>
            <w:r w:rsidRPr="002B693F">
              <w:rPr>
                <w:sz w:val="24"/>
                <w:szCs w:val="24"/>
                <w:lang w:val="bg-BG" w:eastAsia="en-US"/>
              </w:rPr>
              <w:t>хроматографи</w:t>
            </w:r>
            <w:proofErr w:type="spellEnd"/>
            <w:r w:rsidRPr="002B693F">
              <w:rPr>
                <w:sz w:val="24"/>
                <w:szCs w:val="24"/>
                <w:lang w:val="bg-BG" w:eastAsia="en-US"/>
              </w:rPr>
              <w:t xml:space="preserve"> от </w:t>
            </w:r>
            <w:r w:rsidRPr="002B693F">
              <w:rPr>
                <w:sz w:val="24"/>
                <w:szCs w:val="24"/>
                <w:lang w:val="ru-RU" w:eastAsia="en-US"/>
              </w:rPr>
              <w:t xml:space="preserve">450ºС до 50ºС е под 4,5 </w:t>
            </w:r>
            <w:proofErr w:type="spellStart"/>
            <w:r w:rsidRPr="002B693F">
              <w:rPr>
                <w:sz w:val="24"/>
                <w:szCs w:val="24"/>
                <w:lang w:val="ru-RU" w:eastAsia="en-US"/>
              </w:rPr>
              <w:t>min</w:t>
            </w:r>
            <w:proofErr w:type="spellEnd"/>
          </w:p>
        </w:tc>
        <w:tc>
          <w:tcPr>
            <w:tcW w:w="146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5</w:t>
            </w:r>
          </w:p>
        </w:tc>
      </w:tr>
      <w:tr w:rsidR="00805408" w:rsidRPr="002B693F" w:rsidTr="00075A46">
        <w:tc>
          <w:tcPr>
            <w:tcW w:w="634" w:type="dxa"/>
          </w:tcPr>
          <w:p w:rsidR="00805408" w:rsidRPr="0095587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95587F">
              <w:rPr>
                <w:sz w:val="24"/>
                <w:szCs w:val="24"/>
                <w:lang w:val="bg-BG" w:eastAsia="en-US"/>
              </w:rPr>
              <w:t>3.</w:t>
            </w:r>
          </w:p>
        </w:tc>
        <w:tc>
          <w:tcPr>
            <w:tcW w:w="7190" w:type="dxa"/>
          </w:tcPr>
          <w:p w:rsidR="00805408" w:rsidRPr="0095587F" w:rsidRDefault="00805408" w:rsidP="0010604E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95587F">
              <w:rPr>
                <w:sz w:val="24"/>
                <w:szCs w:val="24"/>
                <w:lang w:val="bg-BG" w:eastAsia="en-US"/>
              </w:rPr>
              <w:t xml:space="preserve">Ако на предложеният в т. 1. от техническата спецификация газов </w:t>
            </w:r>
            <w:proofErr w:type="spellStart"/>
            <w:r w:rsidRPr="0095587F">
              <w:rPr>
                <w:sz w:val="24"/>
                <w:szCs w:val="24"/>
                <w:lang w:val="bg-BG" w:eastAsia="en-US"/>
              </w:rPr>
              <w:t>хроматограф</w:t>
            </w:r>
            <w:proofErr w:type="spellEnd"/>
            <w:r w:rsidRPr="0095587F">
              <w:rPr>
                <w:sz w:val="24"/>
                <w:szCs w:val="24"/>
                <w:lang w:val="bg-BG" w:eastAsia="en-US"/>
              </w:rPr>
              <w:t xml:space="preserve"> с </w:t>
            </w:r>
            <w:proofErr w:type="spellStart"/>
            <w:r w:rsidRPr="0095587F">
              <w:rPr>
                <w:sz w:val="24"/>
                <w:szCs w:val="24"/>
                <w:lang w:val="bg-BG" w:eastAsia="en-US"/>
              </w:rPr>
              <w:t>масспектрометър</w:t>
            </w:r>
            <w:proofErr w:type="spellEnd"/>
            <w:r w:rsidRPr="0095587F">
              <w:rPr>
                <w:sz w:val="24"/>
                <w:szCs w:val="24"/>
                <w:lang w:val="bg-BG" w:eastAsia="en-US"/>
              </w:rPr>
              <w:t xml:space="preserve"> може да се сменя йонния обем без </w:t>
            </w:r>
            <w:proofErr w:type="spellStart"/>
            <w:r w:rsidRPr="0095587F">
              <w:rPr>
                <w:sz w:val="24"/>
                <w:szCs w:val="24"/>
                <w:lang w:val="bg-BG" w:eastAsia="en-US"/>
              </w:rPr>
              <w:t>разхерметизиране</w:t>
            </w:r>
            <w:proofErr w:type="spellEnd"/>
            <w:r w:rsidRPr="0095587F">
              <w:rPr>
                <w:sz w:val="24"/>
                <w:szCs w:val="24"/>
                <w:lang w:val="bg-BG" w:eastAsia="en-US"/>
              </w:rPr>
              <w:t xml:space="preserve"> на </w:t>
            </w:r>
            <w:proofErr w:type="spellStart"/>
            <w:r w:rsidRPr="0095587F">
              <w:rPr>
                <w:sz w:val="24"/>
                <w:szCs w:val="24"/>
                <w:lang w:val="bg-BG" w:eastAsia="en-US"/>
              </w:rPr>
              <w:t>масспектрометърът</w:t>
            </w:r>
            <w:proofErr w:type="spellEnd"/>
            <w:r w:rsidRPr="0095587F">
              <w:rPr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1464" w:type="dxa"/>
          </w:tcPr>
          <w:p w:rsidR="00805408" w:rsidRPr="0095587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95587F">
              <w:rPr>
                <w:sz w:val="24"/>
                <w:szCs w:val="24"/>
                <w:lang w:val="bg-BG" w:eastAsia="en-US"/>
              </w:rPr>
              <w:t>5</w:t>
            </w:r>
          </w:p>
        </w:tc>
      </w:tr>
      <w:tr w:rsidR="00805408" w:rsidRPr="002B693F" w:rsidTr="00075A46">
        <w:tc>
          <w:tcPr>
            <w:tcW w:w="63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4.</w:t>
            </w:r>
          </w:p>
        </w:tc>
        <w:tc>
          <w:tcPr>
            <w:tcW w:w="7190" w:type="dxa"/>
          </w:tcPr>
          <w:p w:rsidR="00805408" w:rsidRDefault="00805408" w:rsidP="00C55F2D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ru-RU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 xml:space="preserve">Ако </w:t>
            </w:r>
            <w:proofErr w:type="spellStart"/>
            <w:r w:rsidRPr="002B693F">
              <w:rPr>
                <w:sz w:val="24"/>
                <w:szCs w:val="24"/>
                <w:lang w:val="bg-BG" w:eastAsia="en-US"/>
              </w:rPr>
              <w:t>масспектрометърът</w:t>
            </w:r>
            <w:proofErr w:type="spellEnd"/>
            <w:r w:rsidRPr="002B693F">
              <w:rPr>
                <w:sz w:val="24"/>
                <w:szCs w:val="24"/>
                <w:lang w:val="bg-BG" w:eastAsia="en-US"/>
              </w:rPr>
              <w:t xml:space="preserve"> на предложеният апарат по т. 1.1 осигурява чувствителност при йонизация с електронен удар и въвеждане в колоната на </w:t>
            </w:r>
            <w:r w:rsidRPr="002B693F">
              <w:rPr>
                <w:sz w:val="24"/>
                <w:szCs w:val="24"/>
                <w:lang w:val="ru-RU" w:eastAsia="en-US"/>
              </w:rPr>
              <w:t xml:space="preserve">1pg </w:t>
            </w:r>
            <w:proofErr w:type="spellStart"/>
            <w:r w:rsidRPr="002B693F">
              <w:rPr>
                <w:sz w:val="24"/>
                <w:szCs w:val="24"/>
                <w:lang w:val="ru-RU" w:eastAsia="en-US"/>
              </w:rPr>
              <w:t>октафлуорнафтален</w:t>
            </w:r>
            <w:proofErr w:type="spellEnd"/>
            <w:r w:rsidRPr="002B693F">
              <w:rPr>
                <w:sz w:val="24"/>
                <w:szCs w:val="24"/>
                <w:lang w:val="ru-RU" w:eastAsia="en-US"/>
              </w:rPr>
              <w:t xml:space="preserve"> в режим </w:t>
            </w:r>
            <w:r w:rsidRPr="002B693F">
              <w:rPr>
                <w:sz w:val="24"/>
                <w:szCs w:val="24"/>
                <w:lang w:eastAsia="en-US"/>
              </w:rPr>
              <w:t>FS</w:t>
            </w:r>
            <w:r w:rsidRPr="002B693F">
              <w:rPr>
                <w:sz w:val="24"/>
                <w:szCs w:val="24"/>
                <w:lang w:val="ru-RU" w:eastAsia="en-US"/>
              </w:rPr>
              <w:t xml:space="preserve"> (50-300 </w:t>
            </w:r>
            <w:r w:rsidRPr="002B693F">
              <w:rPr>
                <w:sz w:val="24"/>
                <w:szCs w:val="24"/>
                <w:lang w:eastAsia="en-US"/>
              </w:rPr>
              <w:t>u</w:t>
            </w:r>
            <w:r w:rsidRPr="002B693F">
              <w:rPr>
                <w:sz w:val="24"/>
                <w:szCs w:val="24"/>
                <w:lang w:val="ru-RU" w:eastAsia="en-US"/>
              </w:rPr>
              <w:t xml:space="preserve">) </w:t>
            </w:r>
            <w:r w:rsidR="00C55F2D">
              <w:rPr>
                <w:sz w:val="24"/>
                <w:szCs w:val="24"/>
                <w:lang w:val="ru-RU" w:eastAsia="en-US"/>
              </w:rPr>
              <w:t xml:space="preserve">при </w:t>
            </w:r>
            <w:proofErr w:type="spellStart"/>
            <w:r w:rsidR="00C55F2D">
              <w:rPr>
                <w:sz w:val="24"/>
                <w:szCs w:val="24"/>
                <w:lang w:val="ru-RU" w:eastAsia="en-US"/>
              </w:rPr>
              <w:t>маса</w:t>
            </w:r>
            <w:proofErr w:type="spellEnd"/>
            <w:r w:rsidR="00C55F2D">
              <w:rPr>
                <w:sz w:val="24"/>
                <w:szCs w:val="24"/>
                <w:lang w:val="ru-RU" w:eastAsia="en-US"/>
              </w:rPr>
              <w:t xml:space="preserve"> 272 и газ </w:t>
            </w:r>
            <w:proofErr w:type="spellStart"/>
            <w:r w:rsidR="00C55F2D">
              <w:rPr>
                <w:sz w:val="24"/>
                <w:szCs w:val="24"/>
                <w:lang w:val="ru-RU" w:eastAsia="en-US"/>
              </w:rPr>
              <w:t>носител</w:t>
            </w:r>
            <w:proofErr w:type="spellEnd"/>
            <w:r w:rsidR="00C55F2D">
              <w:rPr>
                <w:sz w:val="24"/>
                <w:szCs w:val="24"/>
                <w:lang w:val="ru-RU" w:eastAsia="en-US"/>
              </w:rPr>
              <w:t xml:space="preserve"> Не </w:t>
            </w:r>
            <w:proofErr w:type="spellStart"/>
            <w:r w:rsidR="00C55F2D">
              <w:rPr>
                <w:sz w:val="24"/>
                <w:szCs w:val="24"/>
                <w:lang w:val="ru-RU" w:eastAsia="en-US"/>
              </w:rPr>
              <w:t>дава</w:t>
            </w:r>
            <w:proofErr w:type="spellEnd"/>
            <w:r w:rsidR="00C55F2D">
              <w:rPr>
                <w:sz w:val="24"/>
                <w:szCs w:val="24"/>
                <w:lang w:val="ru-RU" w:eastAsia="en-US"/>
              </w:rPr>
              <w:t xml:space="preserve"> отношение сигнал/шум:</w:t>
            </w:r>
          </w:p>
          <w:p w:rsidR="00C55F2D" w:rsidRDefault="00C55F2D" w:rsidP="00C55F2D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- </w:t>
            </w:r>
            <w:proofErr w:type="gramStart"/>
            <w:r>
              <w:rPr>
                <w:sz w:val="24"/>
                <w:szCs w:val="24"/>
                <w:lang w:val="ru-RU" w:eastAsia="en-US"/>
              </w:rPr>
              <w:t>в интервала</w:t>
            </w:r>
            <w:proofErr w:type="gramEnd"/>
            <w:r>
              <w:rPr>
                <w:sz w:val="24"/>
                <w:szCs w:val="24"/>
                <w:lang w:val="ru-RU" w:eastAsia="en-US"/>
              </w:rPr>
              <w:t xml:space="preserve"> 1400-1600</w:t>
            </w:r>
          </w:p>
          <w:p w:rsidR="00C55F2D" w:rsidRPr="002B693F" w:rsidRDefault="00C55F2D" w:rsidP="00C55F2D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- над 1600</w:t>
            </w:r>
          </w:p>
        </w:tc>
        <w:tc>
          <w:tcPr>
            <w:tcW w:w="1464" w:type="dxa"/>
          </w:tcPr>
          <w:p w:rsidR="00C55F2D" w:rsidRDefault="00C55F2D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</w:p>
          <w:p w:rsidR="00C55F2D" w:rsidRDefault="00C55F2D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</w:p>
          <w:p w:rsidR="00C55F2D" w:rsidRDefault="00C55F2D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</w:p>
          <w:p w:rsidR="00C55F2D" w:rsidRDefault="00C55F2D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</w:p>
          <w:p w:rsidR="00805408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5</w:t>
            </w:r>
          </w:p>
          <w:p w:rsidR="00C55F2D" w:rsidRPr="002B693F" w:rsidRDefault="00C55F2D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10</w:t>
            </w:r>
          </w:p>
        </w:tc>
      </w:tr>
      <w:tr w:rsidR="00805408" w:rsidRPr="002B693F" w:rsidTr="00075A46">
        <w:tc>
          <w:tcPr>
            <w:tcW w:w="63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7190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vertAlign w:val="superscript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 xml:space="preserve">Ако предложеният </w:t>
            </w:r>
            <w:proofErr w:type="spellStart"/>
            <w:r w:rsidRPr="002B693F">
              <w:rPr>
                <w:sz w:val="24"/>
                <w:szCs w:val="24"/>
                <w:lang w:val="bg-BG" w:eastAsia="en-US"/>
              </w:rPr>
              <w:t>масспектрометър</w:t>
            </w:r>
            <w:proofErr w:type="spellEnd"/>
            <w:r w:rsidRPr="002B693F">
              <w:rPr>
                <w:sz w:val="24"/>
                <w:szCs w:val="24"/>
                <w:lang w:val="bg-BG" w:eastAsia="en-US"/>
              </w:rPr>
              <w:t xml:space="preserve"> е с линеен обхват над 10</w:t>
            </w:r>
            <w:r w:rsidRPr="002B693F">
              <w:rPr>
                <w:sz w:val="24"/>
                <w:szCs w:val="24"/>
                <w:vertAlign w:val="superscript"/>
                <w:lang w:val="bg-BG" w:eastAsia="en-US"/>
              </w:rPr>
              <w:t>8</w:t>
            </w:r>
          </w:p>
        </w:tc>
        <w:tc>
          <w:tcPr>
            <w:tcW w:w="1464" w:type="dxa"/>
          </w:tcPr>
          <w:p w:rsidR="00805408" w:rsidRPr="002B693F" w:rsidRDefault="00805408" w:rsidP="00075A46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sz w:val="24"/>
                <w:szCs w:val="24"/>
                <w:lang w:val="bg-BG" w:eastAsia="en-US"/>
              </w:rPr>
            </w:pPr>
            <w:r w:rsidRPr="002B693F">
              <w:rPr>
                <w:sz w:val="24"/>
                <w:szCs w:val="24"/>
                <w:lang w:val="bg-BG" w:eastAsia="en-US"/>
              </w:rPr>
              <w:t>5</w:t>
            </w:r>
          </w:p>
        </w:tc>
      </w:tr>
    </w:tbl>
    <w:p w:rsidR="00805408" w:rsidRDefault="00805408" w:rsidP="00805408">
      <w:pPr>
        <w:pStyle w:val="Bodytext1"/>
        <w:shd w:val="clear" w:color="auto" w:fill="auto"/>
        <w:spacing w:line="320" w:lineRule="exact"/>
        <w:ind w:firstLine="709"/>
        <w:rPr>
          <w:sz w:val="24"/>
          <w:szCs w:val="24"/>
        </w:rPr>
      </w:pPr>
    </w:p>
    <w:p w:rsidR="00805408" w:rsidRPr="00805408" w:rsidRDefault="00805408" w:rsidP="00805408">
      <w:pPr>
        <w:pStyle w:val="Bodytext1"/>
        <w:shd w:val="clear" w:color="auto" w:fill="auto"/>
        <w:spacing w:line="320" w:lineRule="exact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805408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Pr="00805408">
        <w:rPr>
          <w:rFonts w:ascii="Times New Roman" w:hAnsi="Times New Roman" w:cs="Times New Roman"/>
          <w:i/>
          <w:sz w:val="24"/>
          <w:szCs w:val="24"/>
        </w:rPr>
        <w:t xml:space="preserve"> За показатели отговарящи на минимално изискуемите по техническа спецификация, но не отговарящи на посочените  в таблицата се присъждат 0 точки.</w:t>
      </w:r>
    </w:p>
    <w:p w:rsidR="00805408" w:rsidRDefault="00805408" w:rsidP="00805408">
      <w:pPr>
        <w:pStyle w:val="Bodytext1"/>
        <w:shd w:val="clear" w:color="auto" w:fill="auto"/>
        <w:spacing w:line="320" w:lineRule="exact"/>
        <w:ind w:firstLine="709"/>
        <w:rPr>
          <w:sz w:val="24"/>
          <w:szCs w:val="24"/>
        </w:rPr>
      </w:pPr>
    </w:p>
    <w:p w:rsidR="00805408" w:rsidRPr="001F711B" w:rsidRDefault="00805408" w:rsidP="00805408">
      <w:pPr>
        <w:overflowPunct/>
        <w:spacing w:after="120"/>
        <w:ind w:firstLine="709"/>
        <w:jc w:val="both"/>
        <w:textAlignment w:val="auto"/>
        <w:rPr>
          <w:sz w:val="24"/>
          <w:szCs w:val="24"/>
          <w:lang w:val="bg-BG"/>
        </w:rPr>
      </w:pPr>
      <w:r w:rsidRPr="001F711B">
        <w:rPr>
          <w:sz w:val="24"/>
          <w:szCs w:val="24"/>
          <w:lang w:val="bg-BG"/>
        </w:rPr>
        <w:t>∑К</w:t>
      </w:r>
      <w:r w:rsidRPr="001F711B">
        <w:rPr>
          <w:sz w:val="24"/>
          <w:szCs w:val="24"/>
          <w:vertAlign w:val="subscript"/>
        </w:rPr>
        <w:t>i</w:t>
      </w:r>
      <w:r w:rsidRPr="001F711B">
        <w:rPr>
          <w:sz w:val="24"/>
          <w:szCs w:val="24"/>
          <w:vertAlign w:val="subscript"/>
          <w:lang w:val="bg-BG"/>
        </w:rPr>
        <w:t xml:space="preserve"> – </w:t>
      </w:r>
      <w:r w:rsidRPr="001F711B">
        <w:rPr>
          <w:sz w:val="24"/>
          <w:szCs w:val="24"/>
          <w:lang w:val="bg-BG"/>
        </w:rPr>
        <w:t>сбор от оценките по качествените показатели от таблицата</w:t>
      </w:r>
    </w:p>
    <w:sectPr w:rsidR="00805408" w:rsidRPr="001F711B" w:rsidSect="0095587F">
      <w:pgSz w:w="11906" w:h="16838"/>
      <w:pgMar w:top="709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408"/>
    <w:rsid w:val="0010604E"/>
    <w:rsid w:val="003467B3"/>
    <w:rsid w:val="0069636C"/>
    <w:rsid w:val="00805408"/>
    <w:rsid w:val="0095587F"/>
    <w:rsid w:val="00A77FA7"/>
    <w:rsid w:val="00C55F2D"/>
    <w:rsid w:val="00E2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0CEB"/>
  <w15:chartTrackingRefBased/>
  <w15:docId w15:val="{426EED69-DBF0-46ED-BC45-C6D37C8F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40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link w:val="Bodytext1"/>
    <w:locked/>
    <w:rsid w:val="00805408"/>
    <w:rPr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805408"/>
    <w:pPr>
      <w:widowControl w:val="0"/>
      <w:shd w:val="clear" w:color="auto" w:fill="FFFFFF"/>
      <w:overflowPunct/>
      <w:autoSpaceDE/>
      <w:autoSpaceDN/>
      <w:adjustRightInd/>
      <w:spacing w:line="307" w:lineRule="exact"/>
      <w:jc w:val="both"/>
      <w:textAlignment w:val="auto"/>
    </w:pPr>
    <w:rPr>
      <w:rFonts w:asciiTheme="minorHAnsi" w:eastAsiaTheme="minorHAnsi" w:hAnsiTheme="minorHAnsi" w:cstheme="minorBidi"/>
      <w:sz w:val="21"/>
      <w:szCs w:val="21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7</cp:revision>
  <dcterms:created xsi:type="dcterms:W3CDTF">2019-01-21T14:44:00Z</dcterms:created>
  <dcterms:modified xsi:type="dcterms:W3CDTF">2019-09-03T13:48:00Z</dcterms:modified>
</cp:coreProperties>
</file>