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FDA" w:rsidRPr="00B05FDA" w:rsidRDefault="00B05FDA" w:rsidP="00B05FDA">
      <w:pPr>
        <w:widowControl w:val="0"/>
        <w:overflowPunct/>
        <w:autoSpaceDE/>
        <w:autoSpaceDN/>
        <w:adjustRightInd/>
        <w:spacing w:line="320" w:lineRule="exact"/>
        <w:ind w:firstLine="720"/>
        <w:jc w:val="right"/>
        <w:textAlignment w:val="auto"/>
        <w:rPr>
          <w:b/>
          <w:i/>
          <w:sz w:val="24"/>
          <w:szCs w:val="24"/>
          <w:lang w:val="bg-BG"/>
        </w:rPr>
      </w:pPr>
      <w:r w:rsidRPr="00B05FDA">
        <w:rPr>
          <w:b/>
          <w:i/>
          <w:sz w:val="24"/>
          <w:szCs w:val="24"/>
          <w:lang w:val="bg-BG"/>
        </w:rPr>
        <w:t>Приложение № 3</w:t>
      </w:r>
    </w:p>
    <w:p w:rsidR="00B05FDA" w:rsidRDefault="00B05FDA" w:rsidP="00B05FDA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b/>
          <w:sz w:val="24"/>
          <w:szCs w:val="24"/>
          <w:lang w:val="bg-BG"/>
        </w:rPr>
      </w:pPr>
    </w:p>
    <w:p w:rsidR="002233FA" w:rsidRPr="002233FA" w:rsidRDefault="002233FA" w:rsidP="002233FA">
      <w:pPr>
        <w:widowControl w:val="0"/>
        <w:shd w:val="clear" w:color="auto" w:fill="A8D08D" w:themeFill="accent6" w:themeFillTint="99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b/>
          <w:sz w:val="24"/>
          <w:szCs w:val="24"/>
          <w:lang w:val="bg-BG"/>
        </w:rPr>
      </w:pPr>
      <w:r w:rsidRPr="002233FA">
        <w:rPr>
          <w:b/>
          <w:sz w:val="24"/>
          <w:szCs w:val="24"/>
          <w:lang w:val="bg-BG"/>
        </w:rPr>
        <w:t>МЕТОДИКА ЗА ОПРЕДЕЛЯНЕ НА КОМПЛЕКСНАТА ОЦЕНКА НА ОФЕРТАТА</w:t>
      </w:r>
    </w:p>
    <w:p w:rsidR="002233FA" w:rsidRDefault="004C4988" w:rsidP="004C4988">
      <w:pPr>
        <w:widowControl w:val="0"/>
        <w:overflowPunct/>
        <w:autoSpaceDE/>
        <w:autoSpaceDN/>
        <w:adjustRightInd/>
        <w:spacing w:line="320" w:lineRule="exact"/>
        <w:ind w:firstLine="720"/>
        <w:jc w:val="center"/>
        <w:textAlignment w:val="auto"/>
        <w:rPr>
          <w:b/>
          <w:sz w:val="24"/>
          <w:szCs w:val="24"/>
          <w:lang w:eastAsia="en-US"/>
        </w:rPr>
      </w:pPr>
      <w:proofErr w:type="spellStart"/>
      <w:proofErr w:type="gramStart"/>
      <w:r w:rsidRPr="0029483C">
        <w:rPr>
          <w:b/>
          <w:sz w:val="24"/>
          <w:szCs w:val="24"/>
          <w:lang w:eastAsia="en-US"/>
        </w:rPr>
        <w:t>по</w:t>
      </w:r>
      <w:proofErr w:type="spellEnd"/>
      <w:proofErr w:type="gramEnd"/>
      <w:r w:rsidRPr="0029483C">
        <w:rPr>
          <w:b/>
          <w:sz w:val="24"/>
          <w:szCs w:val="24"/>
          <w:lang w:eastAsia="en-US"/>
        </w:rPr>
        <w:t xml:space="preserve"> </w:t>
      </w:r>
      <w:r>
        <w:rPr>
          <w:b/>
          <w:sz w:val="24"/>
          <w:szCs w:val="24"/>
          <w:lang w:val="bg-BG" w:eastAsia="en-US"/>
        </w:rPr>
        <w:t>обособена позиция</w:t>
      </w:r>
      <w:r w:rsidRPr="0029483C">
        <w:rPr>
          <w:b/>
          <w:sz w:val="24"/>
          <w:szCs w:val="24"/>
          <w:lang w:eastAsia="en-US"/>
        </w:rPr>
        <w:t xml:space="preserve"> № 1: „</w:t>
      </w:r>
      <w:proofErr w:type="spellStart"/>
      <w:r w:rsidRPr="0029483C">
        <w:rPr>
          <w:b/>
          <w:sz w:val="24"/>
          <w:szCs w:val="24"/>
          <w:lang w:eastAsia="en-US"/>
        </w:rPr>
        <w:t>Доставка</w:t>
      </w:r>
      <w:proofErr w:type="spellEnd"/>
      <w:r w:rsidRPr="0029483C">
        <w:rPr>
          <w:b/>
          <w:sz w:val="24"/>
          <w:szCs w:val="24"/>
          <w:lang w:eastAsia="en-US"/>
        </w:rPr>
        <w:t xml:space="preserve"> </w:t>
      </w:r>
      <w:proofErr w:type="spellStart"/>
      <w:r w:rsidRPr="0029483C">
        <w:rPr>
          <w:b/>
          <w:sz w:val="24"/>
          <w:szCs w:val="24"/>
          <w:lang w:eastAsia="en-US"/>
        </w:rPr>
        <w:t>на</w:t>
      </w:r>
      <w:proofErr w:type="spellEnd"/>
      <w:r w:rsidRPr="0029483C">
        <w:rPr>
          <w:b/>
          <w:sz w:val="24"/>
          <w:szCs w:val="24"/>
          <w:lang w:eastAsia="en-US"/>
        </w:rPr>
        <w:t xml:space="preserve"> </w:t>
      </w:r>
      <w:proofErr w:type="spellStart"/>
      <w:r w:rsidRPr="0029483C">
        <w:rPr>
          <w:b/>
          <w:sz w:val="24"/>
          <w:szCs w:val="24"/>
          <w:lang w:eastAsia="en-US"/>
        </w:rPr>
        <w:t>газови</w:t>
      </w:r>
      <w:proofErr w:type="spellEnd"/>
      <w:r w:rsidRPr="0029483C">
        <w:rPr>
          <w:b/>
          <w:sz w:val="24"/>
          <w:szCs w:val="24"/>
          <w:lang w:eastAsia="en-US"/>
        </w:rPr>
        <w:t xml:space="preserve"> </w:t>
      </w:r>
      <w:proofErr w:type="spellStart"/>
      <w:r w:rsidRPr="0029483C">
        <w:rPr>
          <w:b/>
          <w:sz w:val="24"/>
          <w:szCs w:val="24"/>
          <w:lang w:eastAsia="en-US"/>
        </w:rPr>
        <w:t>хроматографи</w:t>
      </w:r>
      <w:proofErr w:type="spellEnd"/>
      <w:r w:rsidRPr="0029483C">
        <w:rPr>
          <w:b/>
          <w:sz w:val="24"/>
          <w:szCs w:val="24"/>
          <w:lang w:eastAsia="en-US"/>
        </w:rPr>
        <w:t xml:space="preserve"> с </w:t>
      </w:r>
      <w:proofErr w:type="spellStart"/>
      <w:r w:rsidRPr="0029483C">
        <w:rPr>
          <w:b/>
          <w:sz w:val="24"/>
          <w:szCs w:val="24"/>
          <w:lang w:eastAsia="en-US"/>
        </w:rPr>
        <w:t>хедспейс</w:t>
      </w:r>
      <w:proofErr w:type="spellEnd"/>
      <w:r w:rsidRPr="0029483C">
        <w:rPr>
          <w:b/>
          <w:sz w:val="24"/>
          <w:szCs w:val="24"/>
          <w:lang w:eastAsia="en-US"/>
        </w:rPr>
        <w:t xml:space="preserve"> </w:t>
      </w:r>
      <w:proofErr w:type="spellStart"/>
      <w:r w:rsidRPr="0029483C">
        <w:rPr>
          <w:b/>
          <w:sz w:val="24"/>
          <w:szCs w:val="24"/>
          <w:lang w:eastAsia="en-US"/>
        </w:rPr>
        <w:t>аутосемплър</w:t>
      </w:r>
      <w:proofErr w:type="spellEnd"/>
      <w:r w:rsidRPr="0029483C">
        <w:rPr>
          <w:b/>
          <w:sz w:val="24"/>
          <w:szCs w:val="24"/>
          <w:lang w:eastAsia="en-US"/>
        </w:rPr>
        <w:t>“</w:t>
      </w:r>
    </w:p>
    <w:p w:rsidR="004C4988" w:rsidRDefault="004C4988" w:rsidP="002233FA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sz w:val="24"/>
          <w:szCs w:val="24"/>
          <w:lang w:val="bg-BG"/>
        </w:rPr>
      </w:pPr>
    </w:p>
    <w:p w:rsidR="002233FA" w:rsidRPr="002233FA" w:rsidRDefault="002233FA" w:rsidP="002233FA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sz w:val="24"/>
          <w:szCs w:val="24"/>
          <w:lang w:val="bg-BG"/>
        </w:rPr>
      </w:pPr>
      <w:r w:rsidRPr="002233FA">
        <w:rPr>
          <w:sz w:val="24"/>
          <w:szCs w:val="24"/>
          <w:lang w:val="bg-BG"/>
        </w:rPr>
        <w:t>Критерий за възлагане на поръчката</w:t>
      </w:r>
      <w:r>
        <w:rPr>
          <w:sz w:val="24"/>
          <w:szCs w:val="24"/>
          <w:lang w:val="bg-BG"/>
        </w:rPr>
        <w:t>:</w:t>
      </w:r>
      <w:r w:rsidRPr="002233FA">
        <w:rPr>
          <w:sz w:val="24"/>
          <w:szCs w:val="24"/>
          <w:lang w:val="bg-BG"/>
        </w:rPr>
        <w:t xml:space="preserve"> при оценка на офертите критерият ще е </w:t>
      </w:r>
      <w:r w:rsidRPr="002233FA">
        <w:rPr>
          <w:b/>
          <w:sz w:val="24"/>
          <w:szCs w:val="24"/>
          <w:lang w:val="bg-BG"/>
        </w:rPr>
        <w:t>„оптимално съотношение качество/цена“</w:t>
      </w:r>
      <w:r w:rsidRPr="002233FA">
        <w:rPr>
          <w:sz w:val="24"/>
          <w:szCs w:val="24"/>
          <w:lang w:val="bg-BG"/>
        </w:rPr>
        <w:t>, въз основа на цената и показатели, включващи качествени аспекти, свързани с предмета на обществената поръчка</w:t>
      </w:r>
      <w:r>
        <w:rPr>
          <w:sz w:val="24"/>
          <w:szCs w:val="24"/>
          <w:lang w:val="bg-BG"/>
        </w:rPr>
        <w:t>.</w:t>
      </w:r>
    </w:p>
    <w:p w:rsidR="003175C2" w:rsidRPr="002B693F" w:rsidRDefault="003175C2" w:rsidP="003175C2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>Комплексната оценка се определя от следните компоненти при максимален брой точки 100:</w:t>
      </w:r>
    </w:p>
    <w:p w:rsidR="003175C2" w:rsidRPr="002B693F" w:rsidRDefault="003175C2" w:rsidP="003175C2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>- цена – относителна тежест 60% (максимален брой точки 60)</w:t>
      </w:r>
    </w:p>
    <w:p w:rsidR="003175C2" w:rsidRPr="002B693F" w:rsidRDefault="003175C2" w:rsidP="003175C2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 xml:space="preserve">- гаранционен срок – относителна тежест 10% (максимален брой точки 10). </w:t>
      </w:r>
      <w:bookmarkStart w:id="0" w:name="OLE_LINK3"/>
      <w:r w:rsidRPr="002B693F">
        <w:rPr>
          <w:sz w:val="24"/>
          <w:szCs w:val="24"/>
          <w:lang w:val="bg-BG"/>
        </w:rPr>
        <w:t>Ако гаранционния срок е посочен в години, той се представя като 12 месеца за 1 година. Ако гаранционния срок е представен в дни, се преизчислява  в месеци на база 30 дни за 1 месец. Ако е представен в седмици, се преизчислява в месеци на база 4 седмици за 1 месец.</w:t>
      </w:r>
      <w:bookmarkEnd w:id="0"/>
      <w:r w:rsidRPr="002B693F">
        <w:rPr>
          <w:sz w:val="24"/>
          <w:szCs w:val="24"/>
          <w:lang w:val="bg-BG"/>
        </w:rPr>
        <w:t xml:space="preserve"> Ако гаранционния срок е над 60 месеца при изчислението се използва 60.</w:t>
      </w:r>
    </w:p>
    <w:p w:rsidR="003175C2" w:rsidRPr="002B693F" w:rsidRDefault="003175C2" w:rsidP="003175C2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>- качествени показатели – относителна тежест 30% (максимален брой точки 30)</w:t>
      </w:r>
    </w:p>
    <w:p w:rsidR="003175C2" w:rsidRPr="002B693F" w:rsidRDefault="003175C2" w:rsidP="003175C2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sz w:val="24"/>
          <w:szCs w:val="24"/>
          <w:lang w:val="bg-BG"/>
        </w:rPr>
      </w:pPr>
    </w:p>
    <w:p w:rsidR="003175C2" w:rsidRPr="002B693F" w:rsidRDefault="003175C2" w:rsidP="003175C2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>Използва се следната формула:</w:t>
      </w:r>
    </w:p>
    <w:p w:rsidR="003175C2" w:rsidRPr="002B693F" w:rsidRDefault="003175C2" w:rsidP="003175C2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sz w:val="24"/>
          <w:szCs w:val="24"/>
          <w:lang w:val="bg-BG"/>
        </w:rPr>
      </w:pPr>
    </w:p>
    <w:p w:rsidR="003175C2" w:rsidRPr="002B693F" w:rsidRDefault="003175C2" w:rsidP="003175C2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sz w:val="24"/>
          <w:szCs w:val="24"/>
          <w:vertAlign w:val="subscript"/>
          <w:lang w:val="bg-BG"/>
        </w:rPr>
      </w:pPr>
      <w:r w:rsidRPr="002B693F">
        <w:rPr>
          <w:sz w:val="24"/>
          <w:szCs w:val="24"/>
          <w:lang w:val="bg-BG"/>
        </w:rPr>
        <w:tab/>
      </w:r>
      <w:proofErr w:type="spellStart"/>
      <w:r w:rsidRPr="002B693F">
        <w:rPr>
          <w:sz w:val="24"/>
          <w:szCs w:val="24"/>
          <w:lang w:val="bg-BG"/>
        </w:rPr>
        <w:t>К</w:t>
      </w:r>
      <w:r w:rsidRPr="002B693F">
        <w:rPr>
          <w:sz w:val="24"/>
          <w:szCs w:val="24"/>
          <w:vertAlign w:val="subscript"/>
          <w:lang w:val="bg-BG"/>
        </w:rPr>
        <w:t>уч</w:t>
      </w:r>
      <w:proofErr w:type="spellEnd"/>
      <w:r w:rsidRPr="002B693F">
        <w:rPr>
          <w:sz w:val="24"/>
          <w:szCs w:val="24"/>
          <w:vertAlign w:val="subscript"/>
          <w:lang w:val="bg-BG"/>
        </w:rPr>
        <w:t xml:space="preserve"> </w:t>
      </w:r>
      <w:r w:rsidRPr="002B693F">
        <w:rPr>
          <w:sz w:val="24"/>
          <w:szCs w:val="24"/>
          <w:lang w:val="bg-BG"/>
        </w:rPr>
        <w:t xml:space="preserve"> = 60*(</w:t>
      </w:r>
      <w:proofErr w:type="spellStart"/>
      <w:r w:rsidRPr="002B693F">
        <w:rPr>
          <w:sz w:val="24"/>
          <w:szCs w:val="24"/>
          <w:lang w:val="bg-BG"/>
        </w:rPr>
        <w:t>Ц</w:t>
      </w:r>
      <w:r w:rsidRPr="002B693F">
        <w:rPr>
          <w:sz w:val="24"/>
          <w:szCs w:val="24"/>
          <w:vertAlign w:val="subscript"/>
          <w:lang w:val="bg-BG"/>
        </w:rPr>
        <w:t>мин</w:t>
      </w:r>
      <w:proofErr w:type="spellEnd"/>
      <w:r w:rsidRPr="002B693F">
        <w:rPr>
          <w:sz w:val="24"/>
          <w:szCs w:val="24"/>
          <w:lang w:val="bg-BG"/>
        </w:rPr>
        <w:t>/</w:t>
      </w:r>
      <w:proofErr w:type="spellStart"/>
      <w:r w:rsidRPr="002B693F">
        <w:rPr>
          <w:sz w:val="24"/>
          <w:szCs w:val="24"/>
          <w:lang w:val="bg-BG"/>
        </w:rPr>
        <w:t>Ц</w:t>
      </w:r>
      <w:r w:rsidRPr="002B693F">
        <w:rPr>
          <w:sz w:val="24"/>
          <w:szCs w:val="24"/>
          <w:vertAlign w:val="subscript"/>
          <w:lang w:val="bg-BG"/>
        </w:rPr>
        <w:t>уч</w:t>
      </w:r>
      <w:proofErr w:type="spellEnd"/>
      <w:r w:rsidRPr="002B693F">
        <w:rPr>
          <w:sz w:val="24"/>
          <w:szCs w:val="24"/>
          <w:lang w:val="bg-BG"/>
        </w:rPr>
        <w:t xml:space="preserve">) + </w:t>
      </w:r>
      <w:r w:rsidRPr="002B693F">
        <w:rPr>
          <w:sz w:val="24"/>
          <w:szCs w:val="24"/>
        </w:rPr>
        <w:t>1</w:t>
      </w:r>
      <w:r w:rsidRPr="002B693F">
        <w:rPr>
          <w:sz w:val="24"/>
          <w:szCs w:val="24"/>
          <w:lang w:val="bg-BG"/>
        </w:rPr>
        <w:t>0*(</w:t>
      </w:r>
      <w:proofErr w:type="spellStart"/>
      <w:r w:rsidRPr="002B693F">
        <w:rPr>
          <w:sz w:val="24"/>
          <w:szCs w:val="24"/>
          <w:lang w:val="bg-BG"/>
        </w:rPr>
        <w:t>Г</w:t>
      </w:r>
      <w:r w:rsidRPr="002B693F">
        <w:rPr>
          <w:sz w:val="24"/>
          <w:szCs w:val="24"/>
          <w:vertAlign w:val="subscript"/>
          <w:lang w:val="bg-BG"/>
        </w:rPr>
        <w:t>уч</w:t>
      </w:r>
      <w:proofErr w:type="spellEnd"/>
      <w:r w:rsidRPr="002B693F">
        <w:rPr>
          <w:sz w:val="24"/>
          <w:szCs w:val="24"/>
          <w:lang w:val="bg-BG"/>
        </w:rPr>
        <w:t>/</w:t>
      </w:r>
      <w:proofErr w:type="spellStart"/>
      <w:r w:rsidRPr="002B693F">
        <w:rPr>
          <w:sz w:val="24"/>
          <w:szCs w:val="24"/>
          <w:lang w:val="bg-BG"/>
        </w:rPr>
        <w:t>Г</w:t>
      </w:r>
      <w:r w:rsidRPr="002B693F">
        <w:rPr>
          <w:sz w:val="24"/>
          <w:szCs w:val="24"/>
          <w:vertAlign w:val="subscript"/>
          <w:lang w:val="bg-BG"/>
        </w:rPr>
        <w:t>макс</w:t>
      </w:r>
      <w:proofErr w:type="spellEnd"/>
      <w:r w:rsidRPr="002B693F">
        <w:rPr>
          <w:sz w:val="24"/>
          <w:szCs w:val="24"/>
          <w:lang w:val="bg-BG"/>
        </w:rPr>
        <w:t>) + ∑К</w:t>
      </w:r>
      <w:r w:rsidRPr="002B693F">
        <w:rPr>
          <w:sz w:val="24"/>
          <w:szCs w:val="24"/>
          <w:vertAlign w:val="subscript"/>
        </w:rPr>
        <w:t>i</w:t>
      </w:r>
    </w:p>
    <w:p w:rsidR="003175C2" w:rsidRPr="002B693F" w:rsidRDefault="003175C2" w:rsidP="003175C2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sz w:val="24"/>
          <w:szCs w:val="24"/>
          <w:lang w:val="bg-BG"/>
        </w:rPr>
      </w:pPr>
    </w:p>
    <w:p w:rsidR="003175C2" w:rsidRPr="002B693F" w:rsidRDefault="003175C2" w:rsidP="003175C2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>Където:</w:t>
      </w:r>
    </w:p>
    <w:p w:rsidR="003175C2" w:rsidRPr="002B693F" w:rsidRDefault="003175C2" w:rsidP="003175C2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ab/>
      </w:r>
      <w:proofErr w:type="spellStart"/>
      <w:r w:rsidRPr="002B693F">
        <w:rPr>
          <w:sz w:val="24"/>
          <w:szCs w:val="24"/>
          <w:lang w:val="bg-BG"/>
        </w:rPr>
        <w:t>Ц</w:t>
      </w:r>
      <w:r w:rsidRPr="002B693F">
        <w:rPr>
          <w:sz w:val="24"/>
          <w:szCs w:val="24"/>
          <w:vertAlign w:val="subscript"/>
          <w:lang w:val="bg-BG"/>
        </w:rPr>
        <w:t>мин</w:t>
      </w:r>
      <w:proofErr w:type="spellEnd"/>
      <w:r w:rsidRPr="002B693F">
        <w:rPr>
          <w:sz w:val="24"/>
          <w:szCs w:val="24"/>
          <w:lang w:val="bg-BG"/>
        </w:rPr>
        <w:t xml:space="preserve"> – най-ниската предложена цена;</w:t>
      </w:r>
    </w:p>
    <w:p w:rsidR="003175C2" w:rsidRPr="002B693F" w:rsidRDefault="003175C2" w:rsidP="003175C2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ab/>
      </w:r>
      <w:proofErr w:type="spellStart"/>
      <w:r w:rsidRPr="002B693F">
        <w:rPr>
          <w:sz w:val="24"/>
          <w:szCs w:val="24"/>
          <w:lang w:val="bg-BG"/>
        </w:rPr>
        <w:t>Ц</w:t>
      </w:r>
      <w:r w:rsidRPr="002B693F">
        <w:rPr>
          <w:sz w:val="24"/>
          <w:szCs w:val="24"/>
          <w:vertAlign w:val="subscript"/>
          <w:lang w:val="bg-BG"/>
        </w:rPr>
        <w:t>уч</w:t>
      </w:r>
      <w:proofErr w:type="spellEnd"/>
      <w:r w:rsidRPr="002B693F">
        <w:rPr>
          <w:sz w:val="24"/>
          <w:szCs w:val="24"/>
          <w:lang w:val="bg-BG"/>
        </w:rPr>
        <w:t xml:space="preserve"> – цената предложена от съответния участник;</w:t>
      </w:r>
    </w:p>
    <w:p w:rsidR="003175C2" w:rsidRPr="002B693F" w:rsidRDefault="003175C2" w:rsidP="003175C2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ab/>
      </w:r>
      <w:proofErr w:type="spellStart"/>
      <w:r w:rsidRPr="002B693F">
        <w:rPr>
          <w:sz w:val="24"/>
          <w:szCs w:val="24"/>
          <w:lang w:val="bg-BG"/>
        </w:rPr>
        <w:t>Г</w:t>
      </w:r>
      <w:r w:rsidRPr="002B693F">
        <w:rPr>
          <w:sz w:val="24"/>
          <w:szCs w:val="24"/>
          <w:vertAlign w:val="subscript"/>
          <w:lang w:val="bg-BG"/>
        </w:rPr>
        <w:t>уч</w:t>
      </w:r>
      <w:proofErr w:type="spellEnd"/>
      <w:r w:rsidRPr="002B693F">
        <w:rPr>
          <w:sz w:val="24"/>
          <w:szCs w:val="24"/>
          <w:lang w:val="bg-BG"/>
        </w:rPr>
        <w:t xml:space="preserve"> – гаранционния срок предложен от съответния участник;</w:t>
      </w:r>
    </w:p>
    <w:p w:rsidR="003175C2" w:rsidRPr="002B693F" w:rsidRDefault="003175C2" w:rsidP="003175C2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ab/>
      </w:r>
      <w:proofErr w:type="spellStart"/>
      <w:r w:rsidRPr="002B693F">
        <w:rPr>
          <w:sz w:val="24"/>
          <w:szCs w:val="24"/>
          <w:lang w:val="bg-BG"/>
        </w:rPr>
        <w:t>Г</w:t>
      </w:r>
      <w:r w:rsidRPr="002B693F">
        <w:rPr>
          <w:sz w:val="24"/>
          <w:szCs w:val="24"/>
          <w:vertAlign w:val="subscript"/>
          <w:lang w:val="bg-BG"/>
        </w:rPr>
        <w:t>макс</w:t>
      </w:r>
      <w:proofErr w:type="spellEnd"/>
      <w:r w:rsidRPr="002B693F">
        <w:rPr>
          <w:sz w:val="24"/>
          <w:szCs w:val="24"/>
          <w:lang w:val="bg-BG"/>
        </w:rPr>
        <w:t xml:space="preserve"> – максималният предложен гаранционен срок;</w:t>
      </w:r>
    </w:p>
    <w:p w:rsidR="003175C2" w:rsidRPr="002B693F" w:rsidRDefault="003175C2" w:rsidP="003175C2">
      <w:pPr>
        <w:widowControl w:val="0"/>
        <w:overflowPunct/>
        <w:autoSpaceDE/>
        <w:autoSpaceDN/>
        <w:adjustRightInd/>
        <w:spacing w:line="320" w:lineRule="exact"/>
        <w:ind w:firstLine="720"/>
        <w:jc w:val="both"/>
        <w:textAlignment w:val="auto"/>
        <w:rPr>
          <w:sz w:val="24"/>
          <w:szCs w:val="24"/>
          <w:lang w:val="bg-BG"/>
        </w:rPr>
      </w:pPr>
      <w:r w:rsidRPr="002B693F">
        <w:rPr>
          <w:sz w:val="24"/>
          <w:szCs w:val="24"/>
          <w:lang w:val="bg-BG"/>
        </w:rPr>
        <w:tab/>
      </w:r>
      <w:proofErr w:type="spellStart"/>
      <w:r w:rsidRPr="002B693F">
        <w:rPr>
          <w:sz w:val="24"/>
          <w:szCs w:val="24"/>
          <w:lang w:val="bg-BG"/>
        </w:rPr>
        <w:t>К</w:t>
      </w:r>
      <w:r w:rsidRPr="002B693F">
        <w:rPr>
          <w:sz w:val="24"/>
          <w:szCs w:val="24"/>
          <w:vertAlign w:val="subscript"/>
          <w:lang w:val="bg-BG"/>
        </w:rPr>
        <w:t>i</w:t>
      </w:r>
      <w:proofErr w:type="spellEnd"/>
      <w:r w:rsidRPr="002B693F">
        <w:rPr>
          <w:sz w:val="24"/>
          <w:szCs w:val="24"/>
          <w:lang w:val="bg-BG"/>
        </w:rPr>
        <w:t xml:space="preserve"> – коефициенти характеризиращи качеството на предложената техника. Те са посочени в следната таблица:</w:t>
      </w:r>
    </w:p>
    <w:p w:rsidR="003175C2" w:rsidRDefault="003175C2" w:rsidP="003175C2">
      <w:pPr>
        <w:pStyle w:val="Bodytext1"/>
        <w:shd w:val="clear" w:color="auto" w:fill="auto"/>
        <w:spacing w:line="320" w:lineRule="exact"/>
        <w:ind w:firstLine="709"/>
        <w:rPr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7438"/>
        <w:gridCol w:w="1497"/>
      </w:tblGrid>
      <w:tr w:rsidR="003175C2" w:rsidRPr="005A3B59" w:rsidTr="00F405BD">
        <w:tc>
          <w:tcPr>
            <w:tcW w:w="445" w:type="dxa"/>
          </w:tcPr>
          <w:p w:rsidR="003175C2" w:rsidRPr="005A3B59" w:rsidRDefault="003175C2" w:rsidP="00F405BD">
            <w:pPr>
              <w:tabs>
                <w:tab w:val="left" w:pos="432"/>
              </w:tabs>
              <w:spacing w:line="320" w:lineRule="exact"/>
              <w:jc w:val="both"/>
              <w:rPr>
                <w:sz w:val="24"/>
                <w:szCs w:val="24"/>
                <w:lang w:eastAsia="en-US"/>
              </w:rPr>
            </w:pPr>
            <w:r w:rsidRPr="005A3B59"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7460" w:type="dxa"/>
          </w:tcPr>
          <w:p w:rsidR="003175C2" w:rsidRPr="001F711B" w:rsidRDefault="003175C2" w:rsidP="00F405BD">
            <w:pPr>
              <w:spacing w:line="320" w:lineRule="exact"/>
              <w:jc w:val="both"/>
              <w:rPr>
                <w:sz w:val="24"/>
                <w:szCs w:val="24"/>
                <w:lang w:val="bg-BG" w:eastAsia="en-US"/>
              </w:rPr>
            </w:pPr>
            <w:r w:rsidRPr="001F711B">
              <w:rPr>
                <w:sz w:val="24"/>
                <w:szCs w:val="24"/>
                <w:lang w:val="bg-BG" w:eastAsia="en-US"/>
              </w:rPr>
              <w:t>Показател</w:t>
            </w:r>
          </w:p>
        </w:tc>
        <w:tc>
          <w:tcPr>
            <w:tcW w:w="1500" w:type="dxa"/>
          </w:tcPr>
          <w:p w:rsidR="003175C2" w:rsidRPr="001F711B" w:rsidRDefault="003175C2" w:rsidP="00F405BD">
            <w:pPr>
              <w:spacing w:line="320" w:lineRule="exact"/>
              <w:jc w:val="both"/>
              <w:rPr>
                <w:sz w:val="24"/>
                <w:szCs w:val="24"/>
                <w:lang w:val="bg-BG" w:eastAsia="en-US"/>
              </w:rPr>
            </w:pPr>
            <w:r w:rsidRPr="001F711B">
              <w:rPr>
                <w:sz w:val="24"/>
                <w:szCs w:val="24"/>
                <w:lang w:val="bg-BG" w:eastAsia="en-US"/>
              </w:rPr>
              <w:t>Брой точки</w:t>
            </w:r>
          </w:p>
        </w:tc>
      </w:tr>
      <w:tr w:rsidR="003175C2" w:rsidRPr="00736EF8" w:rsidTr="00F405BD">
        <w:tc>
          <w:tcPr>
            <w:tcW w:w="445" w:type="dxa"/>
          </w:tcPr>
          <w:p w:rsidR="003175C2" w:rsidRPr="00736EF8" w:rsidRDefault="003175C2" w:rsidP="00F405BD">
            <w:pPr>
              <w:tabs>
                <w:tab w:val="left" w:pos="432"/>
              </w:tabs>
              <w:spacing w:line="320" w:lineRule="exact"/>
              <w:jc w:val="both"/>
              <w:rPr>
                <w:sz w:val="24"/>
                <w:szCs w:val="24"/>
                <w:lang w:eastAsia="en-US"/>
              </w:rPr>
            </w:pPr>
            <w:r w:rsidRPr="00736EF8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7460" w:type="dxa"/>
          </w:tcPr>
          <w:p w:rsidR="003175C2" w:rsidRPr="001F711B" w:rsidRDefault="003175C2" w:rsidP="00F405BD">
            <w:pPr>
              <w:spacing w:line="320" w:lineRule="exact"/>
              <w:jc w:val="both"/>
              <w:rPr>
                <w:sz w:val="24"/>
                <w:szCs w:val="24"/>
                <w:lang w:val="bg-BG" w:eastAsia="en-US"/>
              </w:rPr>
            </w:pPr>
            <w:r w:rsidRPr="001F711B">
              <w:rPr>
                <w:sz w:val="24"/>
                <w:szCs w:val="24"/>
                <w:lang w:val="bg-BG" w:eastAsia="en-US"/>
              </w:rPr>
              <w:t xml:space="preserve">Ако скоростта на загряване на пещта на газовите </w:t>
            </w:r>
            <w:proofErr w:type="spellStart"/>
            <w:r w:rsidRPr="001F711B">
              <w:rPr>
                <w:sz w:val="24"/>
                <w:szCs w:val="24"/>
                <w:lang w:val="bg-BG" w:eastAsia="en-US"/>
              </w:rPr>
              <w:t>хроматографи</w:t>
            </w:r>
            <w:proofErr w:type="spellEnd"/>
            <w:r w:rsidRPr="001F711B">
              <w:rPr>
                <w:sz w:val="24"/>
                <w:szCs w:val="24"/>
                <w:lang w:val="bg-BG" w:eastAsia="en-US"/>
              </w:rPr>
              <w:t xml:space="preserve"> в </w:t>
            </w:r>
            <w:proofErr w:type="spellStart"/>
            <w:r w:rsidRPr="001F711B">
              <w:rPr>
                <w:sz w:val="24"/>
                <w:szCs w:val="24"/>
                <w:lang w:val="bg-BG" w:eastAsia="en-US"/>
              </w:rPr>
              <w:t>инт</w:t>
            </w:r>
            <w:proofErr w:type="spellEnd"/>
            <w:r w:rsidRPr="001F711B">
              <w:rPr>
                <w:sz w:val="24"/>
                <w:szCs w:val="24"/>
                <w:lang w:val="bg-BG" w:eastAsia="en-US"/>
              </w:rPr>
              <w:t>. 200 ºС -300 ºС е не по-ниска от 45 ºС/</w:t>
            </w:r>
            <w:proofErr w:type="spellStart"/>
            <w:r w:rsidRPr="001F711B">
              <w:rPr>
                <w:sz w:val="24"/>
                <w:szCs w:val="24"/>
                <w:lang w:val="bg-BG" w:eastAsia="en-US"/>
              </w:rPr>
              <w:t>min</w:t>
            </w:r>
            <w:proofErr w:type="spellEnd"/>
          </w:p>
        </w:tc>
        <w:tc>
          <w:tcPr>
            <w:tcW w:w="1500" w:type="dxa"/>
          </w:tcPr>
          <w:p w:rsidR="003175C2" w:rsidRPr="001F711B" w:rsidRDefault="003175C2" w:rsidP="00F405BD">
            <w:pPr>
              <w:spacing w:line="320" w:lineRule="exact"/>
              <w:jc w:val="both"/>
              <w:rPr>
                <w:sz w:val="24"/>
                <w:szCs w:val="24"/>
                <w:lang w:val="bg-BG" w:eastAsia="en-US"/>
              </w:rPr>
            </w:pPr>
            <w:r w:rsidRPr="001F711B">
              <w:rPr>
                <w:sz w:val="24"/>
                <w:szCs w:val="24"/>
                <w:lang w:val="bg-BG" w:eastAsia="en-US"/>
              </w:rPr>
              <w:t>5</w:t>
            </w:r>
          </w:p>
        </w:tc>
      </w:tr>
      <w:tr w:rsidR="003175C2" w:rsidRPr="00736EF8" w:rsidTr="00F405BD">
        <w:tc>
          <w:tcPr>
            <w:tcW w:w="445" w:type="dxa"/>
          </w:tcPr>
          <w:p w:rsidR="003175C2" w:rsidRPr="00736EF8" w:rsidRDefault="003175C2" w:rsidP="00F405BD">
            <w:pPr>
              <w:tabs>
                <w:tab w:val="left" w:pos="432"/>
              </w:tabs>
              <w:spacing w:line="320" w:lineRule="exact"/>
              <w:jc w:val="both"/>
              <w:rPr>
                <w:sz w:val="24"/>
                <w:szCs w:val="24"/>
                <w:lang w:eastAsia="en-US"/>
              </w:rPr>
            </w:pPr>
            <w:r w:rsidRPr="00736EF8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7460" w:type="dxa"/>
          </w:tcPr>
          <w:p w:rsidR="003175C2" w:rsidRPr="001F711B" w:rsidRDefault="003175C2" w:rsidP="00F405BD">
            <w:pPr>
              <w:spacing w:line="320" w:lineRule="exact"/>
              <w:jc w:val="both"/>
              <w:rPr>
                <w:sz w:val="24"/>
                <w:szCs w:val="24"/>
                <w:lang w:val="bg-BG" w:eastAsia="en-US"/>
              </w:rPr>
            </w:pPr>
            <w:r w:rsidRPr="001F711B">
              <w:rPr>
                <w:sz w:val="24"/>
                <w:szCs w:val="24"/>
                <w:lang w:val="bg-BG" w:eastAsia="en-US"/>
              </w:rPr>
              <w:t xml:space="preserve">Ако времето за охлаждане на пещта на газовите </w:t>
            </w:r>
            <w:proofErr w:type="spellStart"/>
            <w:r w:rsidRPr="001F711B">
              <w:rPr>
                <w:sz w:val="24"/>
                <w:szCs w:val="24"/>
                <w:lang w:val="bg-BG" w:eastAsia="en-US"/>
              </w:rPr>
              <w:t>хроматографи</w:t>
            </w:r>
            <w:proofErr w:type="spellEnd"/>
            <w:r w:rsidRPr="001F711B">
              <w:rPr>
                <w:sz w:val="24"/>
                <w:szCs w:val="24"/>
                <w:lang w:val="bg-BG" w:eastAsia="en-US"/>
              </w:rPr>
              <w:t xml:space="preserve"> от 450ºС до 50ºС е под 4,5 </w:t>
            </w:r>
            <w:proofErr w:type="spellStart"/>
            <w:r w:rsidRPr="001F711B">
              <w:rPr>
                <w:sz w:val="24"/>
                <w:szCs w:val="24"/>
                <w:lang w:val="bg-BG" w:eastAsia="en-US"/>
              </w:rPr>
              <w:t>min</w:t>
            </w:r>
            <w:proofErr w:type="spellEnd"/>
          </w:p>
        </w:tc>
        <w:tc>
          <w:tcPr>
            <w:tcW w:w="1500" w:type="dxa"/>
          </w:tcPr>
          <w:p w:rsidR="003175C2" w:rsidRPr="001F711B" w:rsidRDefault="003175C2" w:rsidP="00F405BD">
            <w:pPr>
              <w:spacing w:line="320" w:lineRule="exact"/>
              <w:jc w:val="both"/>
              <w:rPr>
                <w:sz w:val="24"/>
                <w:szCs w:val="24"/>
                <w:lang w:val="bg-BG" w:eastAsia="en-US"/>
              </w:rPr>
            </w:pPr>
            <w:r w:rsidRPr="001F711B">
              <w:rPr>
                <w:sz w:val="24"/>
                <w:szCs w:val="24"/>
                <w:lang w:val="bg-BG" w:eastAsia="en-US"/>
              </w:rPr>
              <w:t>5</w:t>
            </w:r>
          </w:p>
        </w:tc>
      </w:tr>
      <w:tr w:rsidR="003175C2" w:rsidRPr="00736EF8" w:rsidTr="00F405BD">
        <w:tc>
          <w:tcPr>
            <w:tcW w:w="445" w:type="dxa"/>
          </w:tcPr>
          <w:p w:rsidR="003175C2" w:rsidRPr="00736EF8" w:rsidRDefault="003175C2" w:rsidP="00F405BD">
            <w:pPr>
              <w:tabs>
                <w:tab w:val="left" w:pos="432"/>
              </w:tabs>
              <w:spacing w:line="320" w:lineRule="exact"/>
              <w:jc w:val="both"/>
              <w:rPr>
                <w:sz w:val="24"/>
                <w:szCs w:val="24"/>
                <w:lang w:eastAsia="en-US"/>
              </w:rPr>
            </w:pPr>
            <w:r w:rsidRPr="00736EF8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460" w:type="dxa"/>
          </w:tcPr>
          <w:p w:rsidR="003175C2" w:rsidRPr="001F711B" w:rsidRDefault="003175C2" w:rsidP="00F405BD">
            <w:pPr>
              <w:spacing w:line="320" w:lineRule="exact"/>
              <w:jc w:val="both"/>
              <w:rPr>
                <w:sz w:val="24"/>
                <w:szCs w:val="24"/>
                <w:lang w:val="bg-BG" w:eastAsia="en-US"/>
              </w:rPr>
            </w:pPr>
            <w:r w:rsidRPr="001F711B">
              <w:rPr>
                <w:sz w:val="24"/>
                <w:szCs w:val="24"/>
                <w:lang w:val="bg-BG" w:eastAsia="en-US"/>
              </w:rPr>
              <w:t xml:space="preserve">Ако минимално </w:t>
            </w:r>
            <w:proofErr w:type="spellStart"/>
            <w:r w:rsidRPr="001F711B">
              <w:rPr>
                <w:sz w:val="24"/>
                <w:szCs w:val="24"/>
                <w:lang w:val="bg-BG" w:eastAsia="en-US"/>
              </w:rPr>
              <w:t>детектируемото</w:t>
            </w:r>
            <w:proofErr w:type="spellEnd"/>
            <w:r w:rsidRPr="001F711B">
              <w:rPr>
                <w:sz w:val="24"/>
                <w:szCs w:val="24"/>
                <w:lang w:val="bg-BG" w:eastAsia="en-US"/>
              </w:rPr>
              <w:t xml:space="preserve"> количество на предложените </w:t>
            </w:r>
            <w:proofErr w:type="spellStart"/>
            <w:r w:rsidRPr="001F711B">
              <w:rPr>
                <w:sz w:val="24"/>
                <w:szCs w:val="24"/>
                <w:lang w:val="bg-BG" w:eastAsia="en-US"/>
              </w:rPr>
              <w:t>пламъчно</w:t>
            </w:r>
            <w:proofErr w:type="spellEnd"/>
            <w:r w:rsidRPr="001F711B">
              <w:rPr>
                <w:sz w:val="24"/>
                <w:szCs w:val="24"/>
                <w:lang w:val="bg-BG" w:eastAsia="en-US"/>
              </w:rPr>
              <w:t xml:space="preserve"> йонизационни детектори за газовите </w:t>
            </w:r>
            <w:proofErr w:type="spellStart"/>
            <w:r w:rsidRPr="001F711B">
              <w:rPr>
                <w:sz w:val="24"/>
                <w:szCs w:val="24"/>
                <w:lang w:val="bg-BG" w:eastAsia="en-US"/>
              </w:rPr>
              <w:t>хроматографи</w:t>
            </w:r>
            <w:proofErr w:type="spellEnd"/>
            <w:r w:rsidRPr="001F711B">
              <w:rPr>
                <w:sz w:val="24"/>
                <w:szCs w:val="24"/>
                <w:lang w:val="bg-BG" w:eastAsia="en-US"/>
              </w:rPr>
              <w:t xml:space="preserve"> е:</w:t>
            </w:r>
          </w:p>
          <w:p w:rsidR="003175C2" w:rsidRPr="001F711B" w:rsidRDefault="003175C2" w:rsidP="00F405BD">
            <w:pPr>
              <w:spacing w:line="320" w:lineRule="exact"/>
              <w:jc w:val="both"/>
              <w:rPr>
                <w:sz w:val="24"/>
                <w:szCs w:val="24"/>
                <w:lang w:val="bg-BG" w:eastAsia="en-US"/>
              </w:rPr>
            </w:pPr>
            <w:r w:rsidRPr="001F711B">
              <w:rPr>
                <w:sz w:val="24"/>
                <w:szCs w:val="24"/>
                <w:lang w:val="bg-BG" w:eastAsia="en-US"/>
              </w:rPr>
              <w:tab/>
            </w:r>
            <w:r w:rsidRPr="001F711B">
              <w:rPr>
                <w:sz w:val="24"/>
                <w:szCs w:val="24"/>
                <w:lang w:val="bg-BG"/>
              </w:rPr>
              <w:t>В интервала 1,4 – 1,6</w:t>
            </w:r>
            <w:r w:rsidRPr="001F711B">
              <w:rPr>
                <w:sz w:val="24"/>
                <w:szCs w:val="24"/>
                <w:lang w:val="bg-BG" w:eastAsia="en-US"/>
              </w:rPr>
              <w:t xml:space="preserve"> </w:t>
            </w:r>
            <w:proofErr w:type="spellStart"/>
            <w:r w:rsidRPr="001F711B">
              <w:rPr>
                <w:sz w:val="24"/>
                <w:szCs w:val="24"/>
                <w:lang w:val="bg-BG" w:eastAsia="en-US"/>
              </w:rPr>
              <w:t>pg</w:t>
            </w:r>
            <w:proofErr w:type="spellEnd"/>
            <w:r w:rsidRPr="001F711B">
              <w:rPr>
                <w:sz w:val="24"/>
                <w:szCs w:val="24"/>
                <w:lang w:val="bg-BG" w:eastAsia="en-US"/>
              </w:rPr>
              <w:t xml:space="preserve"> C/s</w:t>
            </w:r>
          </w:p>
          <w:p w:rsidR="003175C2" w:rsidRPr="001F711B" w:rsidRDefault="003175C2" w:rsidP="00F405BD">
            <w:pPr>
              <w:spacing w:line="320" w:lineRule="exact"/>
              <w:jc w:val="both"/>
              <w:rPr>
                <w:sz w:val="24"/>
                <w:szCs w:val="24"/>
                <w:lang w:val="bg-BG" w:eastAsia="en-US"/>
              </w:rPr>
            </w:pPr>
            <w:r w:rsidRPr="001F711B">
              <w:rPr>
                <w:sz w:val="24"/>
                <w:szCs w:val="24"/>
                <w:lang w:val="bg-BG" w:eastAsia="en-US"/>
              </w:rPr>
              <w:t xml:space="preserve"> </w:t>
            </w:r>
            <w:r w:rsidRPr="001F711B">
              <w:rPr>
                <w:sz w:val="24"/>
                <w:szCs w:val="24"/>
                <w:lang w:val="bg-BG" w:eastAsia="en-US"/>
              </w:rPr>
              <w:tab/>
              <w:t xml:space="preserve">под 1,4 </w:t>
            </w:r>
            <w:proofErr w:type="spellStart"/>
            <w:r w:rsidRPr="001F711B">
              <w:rPr>
                <w:sz w:val="24"/>
                <w:szCs w:val="24"/>
                <w:lang w:val="bg-BG" w:eastAsia="en-US"/>
              </w:rPr>
              <w:t>pg</w:t>
            </w:r>
            <w:proofErr w:type="spellEnd"/>
            <w:r w:rsidRPr="001F711B">
              <w:rPr>
                <w:sz w:val="24"/>
                <w:szCs w:val="24"/>
                <w:lang w:val="bg-BG" w:eastAsia="en-US"/>
              </w:rPr>
              <w:t xml:space="preserve"> C/s</w:t>
            </w:r>
          </w:p>
        </w:tc>
        <w:tc>
          <w:tcPr>
            <w:tcW w:w="1500" w:type="dxa"/>
          </w:tcPr>
          <w:p w:rsidR="003175C2" w:rsidRPr="001F711B" w:rsidRDefault="003175C2" w:rsidP="00F405BD">
            <w:pPr>
              <w:spacing w:line="320" w:lineRule="exact"/>
              <w:jc w:val="both"/>
              <w:rPr>
                <w:sz w:val="24"/>
                <w:szCs w:val="24"/>
                <w:lang w:val="bg-BG" w:eastAsia="en-US"/>
              </w:rPr>
            </w:pPr>
          </w:p>
          <w:p w:rsidR="003175C2" w:rsidRPr="001F711B" w:rsidRDefault="003175C2" w:rsidP="00F405BD">
            <w:pPr>
              <w:spacing w:line="320" w:lineRule="exact"/>
              <w:jc w:val="both"/>
              <w:rPr>
                <w:sz w:val="24"/>
                <w:szCs w:val="24"/>
                <w:lang w:val="bg-BG" w:eastAsia="en-US"/>
              </w:rPr>
            </w:pPr>
          </w:p>
          <w:p w:rsidR="003175C2" w:rsidRPr="001F711B" w:rsidRDefault="003175C2" w:rsidP="00F405BD">
            <w:pPr>
              <w:spacing w:line="320" w:lineRule="exact"/>
              <w:jc w:val="both"/>
              <w:rPr>
                <w:sz w:val="24"/>
                <w:szCs w:val="24"/>
                <w:lang w:val="bg-BG" w:eastAsia="en-US"/>
              </w:rPr>
            </w:pPr>
            <w:r w:rsidRPr="001F711B">
              <w:rPr>
                <w:sz w:val="24"/>
                <w:szCs w:val="24"/>
                <w:lang w:val="bg-BG" w:eastAsia="en-US"/>
              </w:rPr>
              <w:t>3</w:t>
            </w:r>
          </w:p>
          <w:p w:rsidR="003175C2" w:rsidRPr="001F711B" w:rsidRDefault="003175C2" w:rsidP="00F405BD">
            <w:pPr>
              <w:spacing w:line="320" w:lineRule="exact"/>
              <w:jc w:val="both"/>
              <w:rPr>
                <w:sz w:val="24"/>
                <w:szCs w:val="24"/>
                <w:lang w:val="bg-BG" w:eastAsia="en-US"/>
              </w:rPr>
            </w:pPr>
            <w:r w:rsidRPr="001F711B">
              <w:rPr>
                <w:sz w:val="24"/>
                <w:szCs w:val="24"/>
                <w:lang w:val="bg-BG" w:eastAsia="en-US"/>
              </w:rPr>
              <w:t>10</w:t>
            </w:r>
          </w:p>
        </w:tc>
      </w:tr>
      <w:tr w:rsidR="003175C2" w:rsidRPr="00736EF8" w:rsidTr="00F405BD">
        <w:tc>
          <w:tcPr>
            <w:tcW w:w="445" w:type="dxa"/>
          </w:tcPr>
          <w:p w:rsidR="003175C2" w:rsidRPr="00736EF8" w:rsidRDefault="003175C2" w:rsidP="00F405BD">
            <w:pPr>
              <w:tabs>
                <w:tab w:val="left" w:pos="432"/>
              </w:tabs>
              <w:spacing w:line="320" w:lineRule="exact"/>
              <w:jc w:val="both"/>
              <w:rPr>
                <w:sz w:val="24"/>
                <w:szCs w:val="24"/>
                <w:lang w:eastAsia="en-US"/>
              </w:rPr>
            </w:pPr>
            <w:r w:rsidRPr="00736EF8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460" w:type="dxa"/>
          </w:tcPr>
          <w:p w:rsidR="003175C2" w:rsidRPr="001F711B" w:rsidRDefault="003175C2" w:rsidP="00F405BD">
            <w:pPr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  <w:r w:rsidRPr="001F711B">
              <w:rPr>
                <w:sz w:val="24"/>
                <w:szCs w:val="24"/>
                <w:lang w:val="bg-BG"/>
              </w:rPr>
              <w:t xml:space="preserve">Прецизност на инжектиране в </w:t>
            </w:r>
            <w:proofErr w:type="spellStart"/>
            <w:r w:rsidRPr="001F711B">
              <w:rPr>
                <w:sz w:val="24"/>
                <w:szCs w:val="24"/>
                <w:lang w:val="bg-BG"/>
              </w:rPr>
              <w:t>хедспейс</w:t>
            </w:r>
            <w:proofErr w:type="spellEnd"/>
            <w:r w:rsidRPr="001F711B">
              <w:rPr>
                <w:sz w:val="24"/>
                <w:szCs w:val="24"/>
                <w:lang w:val="bg-BG"/>
              </w:rPr>
              <w:t>:</w:t>
            </w:r>
          </w:p>
          <w:p w:rsidR="003175C2" w:rsidRPr="001F711B" w:rsidRDefault="003175C2" w:rsidP="00F405BD">
            <w:pPr>
              <w:spacing w:line="320" w:lineRule="exact"/>
              <w:jc w:val="both"/>
              <w:rPr>
                <w:sz w:val="24"/>
                <w:szCs w:val="24"/>
                <w:lang w:val="bg-BG"/>
              </w:rPr>
            </w:pPr>
            <w:r w:rsidRPr="001F711B">
              <w:rPr>
                <w:sz w:val="24"/>
                <w:szCs w:val="24"/>
                <w:lang w:val="bg-BG"/>
              </w:rPr>
              <w:tab/>
              <w:t>В интервала 0,7 – 0,8% RSD</w:t>
            </w:r>
          </w:p>
          <w:p w:rsidR="003175C2" w:rsidRPr="001F711B" w:rsidRDefault="003175C2" w:rsidP="00F405BD">
            <w:pPr>
              <w:spacing w:line="320" w:lineRule="exact"/>
              <w:jc w:val="both"/>
              <w:rPr>
                <w:sz w:val="24"/>
                <w:szCs w:val="24"/>
                <w:lang w:val="bg-BG" w:eastAsia="en-US"/>
              </w:rPr>
            </w:pPr>
            <w:r w:rsidRPr="001F711B">
              <w:rPr>
                <w:sz w:val="24"/>
                <w:szCs w:val="24"/>
                <w:lang w:val="bg-BG"/>
              </w:rPr>
              <w:t xml:space="preserve"> </w:t>
            </w:r>
            <w:r w:rsidRPr="001F711B">
              <w:rPr>
                <w:sz w:val="24"/>
                <w:szCs w:val="24"/>
                <w:lang w:val="bg-BG"/>
              </w:rPr>
              <w:tab/>
              <w:t>Под 0,7% RSD</w:t>
            </w:r>
          </w:p>
        </w:tc>
        <w:tc>
          <w:tcPr>
            <w:tcW w:w="1500" w:type="dxa"/>
          </w:tcPr>
          <w:p w:rsidR="003175C2" w:rsidRPr="001F711B" w:rsidRDefault="003175C2" w:rsidP="00F405BD">
            <w:pPr>
              <w:spacing w:line="320" w:lineRule="exact"/>
              <w:jc w:val="both"/>
              <w:rPr>
                <w:sz w:val="24"/>
                <w:szCs w:val="24"/>
                <w:lang w:val="bg-BG" w:eastAsia="en-US"/>
              </w:rPr>
            </w:pPr>
          </w:p>
          <w:p w:rsidR="003175C2" w:rsidRPr="001F711B" w:rsidRDefault="003175C2" w:rsidP="00F405BD">
            <w:pPr>
              <w:spacing w:line="320" w:lineRule="exact"/>
              <w:jc w:val="both"/>
              <w:rPr>
                <w:sz w:val="24"/>
                <w:szCs w:val="24"/>
                <w:lang w:val="bg-BG" w:eastAsia="en-US"/>
              </w:rPr>
            </w:pPr>
            <w:r w:rsidRPr="001F711B">
              <w:rPr>
                <w:sz w:val="24"/>
                <w:szCs w:val="24"/>
                <w:lang w:val="bg-BG" w:eastAsia="en-US"/>
              </w:rPr>
              <w:t>3</w:t>
            </w:r>
          </w:p>
          <w:p w:rsidR="003175C2" w:rsidRPr="001F711B" w:rsidRDefault="003175C2" w:rsidP="00F405BD">
            <w:pPr>
              <w:spacing w:line="320" w:lineRule="exact"/>
              <w:jc w:val="both"/>
              <w:rPr>
                <w:sz w:val="24"/>
                <w:szCs w:val="24"/>
                <w:lang w:val="bg-BG" w:eastAsia="en-US"/>
              </w:rPr>
            </w:pPr>
            <w:r w:rsidRPr="001F711B">
              <w:rPr>
                <w:sz w:val="24"/>
                <w:szCs w:val="24"/>
                <w:lang w:val="bg-BG" w:eastAsia="en-US"/>
              </w:rPr>
              <w:t>10</w:t>
            </w:r>
          </w:p>
        </w:tc>
      </w:tr>
    </w:tbl>
    <w:p w:rsidR="002233FA" w:rsidRDefault="002233FA" w:rsidP="003175C2">
      <w:pPr>
        <w:widowControl w:val="0"/>
        <w:overflowPunct/>
        <w:autoSpaceDE/>
        <w:autoSpaceDN/>
        <w:adjustRightInd/>
        <w:spacing w:line="320" w:lineRule="exact"/>
        <w:jc w:val="both"/>
        <w:textAlignment w:val="auto"/>
        <w:rPr>
          <w:b/>
          <w:sz w:val="24"/>
          <w:szCs w:val="24"/>
          <w:lang w:val="bg-BG"/>
        </w:rPr>
      </w:pPr>
    </w:p>
    <w:p w:rsidR="003175C2" w:rsidRPr="002233FA" w:rsidRDefault="003175C2" w:rsidP="003175C2">
      <w:pPr>
        <w:widowControl w:val="0"/>
        <w:overflowPunct/>
        <w:autoSpaceDE/>
        <w:autoSpaceDN/>
        <w:adjustRightInd/>
        <w:spacing w:line="320" w:lineRule="exact"/>
        <w:jc w:val="both"/>
        <w:textAlignment w:val="auto"/>
        <w:rPr>
          <w:i/>
          <w:sz w:val="24"/>
          <w:szCs w:val="24"/>
          <w:lang w:val="bg-BG"/>
        </w:rPr>
      </w:pPr>
      <w:r w:rsidRPr="002233FA">
        <w:rPr>
          <w:b/>
          <w:i/>
          <w:sz w:val="24"/>
          <w:szCs w:val="24"/>
          <w:lang w:val="bg-BG"/>
        </w:rPr>
        <w:t>Забележка:</w:t>
      </w:r>
      <w:r w:rsidRPr="002233FA">
        <w:rPr>
          <w:i/>
          <w:sz w:val="24"/>
          <w:szCs w:val="24"/>
          <w:lang w:val="bg-BG"/>
        </w:rPr>
        <w:t xml:space="preserve"> За показатели отговарящи на минимално изискуемите по техническа спецификация, но не отговарящи на посочените  в таблицата се присъждат 0 точки.</w:t>
      </w:r>
    </w:p>
    <w:p w:rsidR="00B05FDA" w:rsidRDefault="00B05FDA" w:rsidP="00962188">
      <w:pPr>
        <w:overflowPunct/>
        <w:spacing w:after="120"/>
        <w:ind w:firstLine="709"/>
        <w:jc w:val="both"/>
        <w:textAlignment w:val="auto"/>
        <w:rPr>
          <w:sz w:val="24"/>
          <w:szCs w:val="24"/>
          <w:lang w:val="bg-BG"/>
        </w:rPr>
      </w:pPr>
    </w:p>
    <w:p w:rsidR="00962188" w:rsidRPr="001F711B" w:rsidRDefault="00962188" w:rsidP="00962188">
      <w:pPr>
        <w:overflowPunct/>
        <w:spacing w:after="120"/>
        <w:ind w:firstLine="709"/>
        <w:jc w:val="both"/>
        <w:textAlignment w:val="auto"/>
        <w:rPr>
          <w:sz w:val="24"/>
          <w:szCs w:val="24"/>
          <w:lang w:val="bg-BG"/>
        </w:rPr>
      </w:pPr>
      <w:bookmarkStart w:id="1" w:name="_GoBack"/>
      <w:bookmarkEnd w:id="1"/>
      <w:r w:rsidRPr="001F711B">
        <w:rPr>
          <w:sz w:val="24"/>
          <w:szCs w:val="24"/>
          <w:lang w:val="bg-BG"/>
        </w:rPr>
        <w:t>∑К</w:t>
      </w:r>
      <w:r w:rsidRPr="001F711B">
        <w:rPr>
          <w:sz w:val="24"/>
          <w:szCs w:val="24"/>
          <w:vertAlign w:val="subscript"/>
        </w:rPr>
        <w:t>i</w:t>
      </w:r>
      <w:r w:rsidRPr="001F711B">
        <w:rPr>
          <w:sz w:val="24"/>
          <w:szCs w:val="24"/>
          <w:vertAlign w:val="subscript"/>
          <w:lang w:val="bg-BG"/>
        </w:rPr>
        <w:t xml:space="preserve"> – </w:t>
      </w:r>
      <w:r w:rsidRPr="001F711B">
        <w:rPr>
          <w:sz w:val="24"/>
          <w:szCs w:val="24"/>
          <w:lang w:val="bg-BG"/>
        </w:rPr>
        <w:t>сбор от оценките по качествените показатели от таблицата</w:t>
      </w:r>
    </w:p>
    <w:sectPr w:rsidR="00962188" w:rsidRPr="001F711B" w:rsidSect="00B05FDA">
      <w:pgSz w:w="11906" w:h="16838"/>
      <w:pgMar w:top="567" w:right="70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5C2"/>
    <w:rsid w:val="000875A5"/>
    <w:rsid w:val="002233FA"/>
    <w:rsid w:val="003175C2"/>
    <w:rsid w:val="004C4988"/>
    <w:rsid w:val="00962188"/>
    <w:rsid w:val="00A77FA7"/>
    <w:rsid w:val="00B0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2F076"/>
  <w15:chartTrackingRefBased/>
  <w15:docId w15:val="{A30A57FE-F3D9-47C9-B81B-C492F257B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5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link w:val="Bodytext1"/>
    <w:locked/>
    <w:rsid w:val="003175C2"/>
    <w:rPr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175C2"/>
    <w:pPr>
      <w:widowControl w:val="0"/>
      <w:shd w:val="clear" w:color="auto" w:fill="FFFFFF"/>
      <w:overflowPunct/>
      <w:autoSpaceDE/>
      <w:autoSpaceDN/>
      <w:adjustRightInd/>
      <w:spacing w:line="307" w:lineRule="exact"/>
      <w:jc w:val="both"/>
      <w:textAlignment w:val="auto"/>
    </w:pPr>
    <w:rPr>
      <w:rFonts w:asciiTheme="minorHAnsi" w:eastAsiaTheme="minorHAnsi" w:hAnsiTheme="minorHAnsi" w:cstheme="minorBidi"/>
      <w:sz w:val="21"/>
      <w:szCs w:val="21"/>
      <w:lang w:val="bg-BG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75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5A5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Svetoslav P. Kazakov</dc:creator>
  <cp:keywords/>
  <dc:description/>
  <cp:lastModifiedBy>Svetoslav P. Kazakov</cp:lastModifiedBy>
  <cp:revision>6</cp:revision>
  <cp:lastPrinted>2019-06-27T12:13:00Z</cp:lastPrinted>
  <dcterms:created xsi:type="dcterms:W3CDTF">2019-01-21T13:55:00Z</dcterms:created>
  <dcterms:modified xsi:type="dcterms:W3CDTF">2019-09-03T13:47:00Z</dcterms:modified>
</cp:coreProperties>
</file>